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6D" w:rsidRPr="00687BF9" w:rsidRDefault="00EB486D" w:rsidP="006772D7">
      <w:pPr>
        <w:spacing w:line="360" w:lineRule="auto"/>
        <w:jc w:val="center"/>
        <w:rPr>
          <w:rFonts w:ascii="Times New Roman" w:hAnsi="Times New Roman" w:cs="Times New Roman"/>
          <w:b/>
          <w:sz w:val="26"/>
          <w:szCs w:val="26"/>
        </w:rPr>
      </w:pPr>
    </w:p>
    <w:p w:rsidR="00EB486D" w:rsidRPr="00206A87" w:rsidRDefault="00964CE7" w:rsidP="00206A87">
      <w:pPr>
        <w:spacing w:line="360" w:lineRule="auto"/>
        <w:jc w:val="center"/>
        <w:rPr>
          <w:rFonts w:ascii="Times New Roman" w:hAnsi="Times New Roman" w:cs="Times New Roman"/>
          <w:b/>
          <w:sz w:val="28"/>
          <w:szCs w:val="28"/>
        </w:rPr>
      </w:pPr>
      <w:r w:rsidRPr="00206A87">
        <w:rPr>
          <w:rFonts w:ascii="Times New Roman" w:hAnsi="Times New Roman" w:cs="Times New Roman"/>
          <w:b/>
          <w:sz w:val="28"/>
          <w:szCs w:val="28"/>
        </w:rPr>
        <w:t xml:space="preserve">                   Злоупотребление правом обжалования условий проведения аукционов и конкурсов</w:t>
      </w:r>
    </w:p>
    <w:p w:rsidR="00EB486D" w:rsidRPr="00206A87" w:rsidRDefault="00EB486D" w:rsidP="00206A87">
      <w:pPr>
        <w:spacing w:line="360" w:lineRule="auto"/>
        <w:ind w:firstLine="851"/>
        <w:contextualSpacing/>
        <w:jc w:val="both"/>
        <w:rPr>
          <w:rFonts w:ascii="Times New Roman" w:eastAsia="Calibri" w:hAnsi="Times New Roman" w:cs="Times New Roman"/>
          <w:sz w:val="28"/>
          <w:szCs w:val="28"/>
        </w:rPr>
      </w:pPr>
    </w:p>
    <w:p w:rsidR="00084A64" w:rsidRPr="00206A87" w:rsidRDefault="008E475E" w:rsidP="00206A87">
      <w:pPr>
        <w:spacing w:line="360" w:lineRule="auto"/>
        <w:ind w:firstLine="851"/>
        <w:jc w:val="both"/>
        <w:rPr>
          <w:rFonts w:ascii="Times New Roman" w:hAnsi="Times New Roman" w:cs="Times New Roman"/>
          <w:sz w:val="28"/>
          <w:szCs w:val="28"/>
        </w:rPr>
      </w:pPr>
      <w:r w:rsidRPr="00206A87">
        <w:rPr>
          <w:rFonts w:ascii="Times New Roman" w:eastAsia="Calibri" w:hAnsi="Times New Roman" w:cs="Times New Roman"/>
          <w:sz w:val="28"/>
          <w:szCs w:val="28"/>
        </w:rPr>
        <w:t xml:space="preserve"> Интернет-ресурс</w:t>
      </w:r>
      <w:r w:rsidR="009C5FE5" w:rsidRPr="00206A87">
        <w:rPr>
          <w:rFonts w:ascii="Times New Roman" w:eastAsia="Calibri" w:hAnsi="Times New Roman" w:cs="Times New Roman"/>
          <w:sz w:val="28"/>
          <w:szCs w:val="28"/>
        </w:rPr>
        <w:t xml:space="preserve"> </w:t>
      </w:r>
      <w:r w:rsidRPr="00206A87">
        <w:rPr>
          <w:rFonts w:ascii="Times New Roman" w:eastAsia="Calibri" w:hAnsi="Times New Roman" w:cs="Times New Roman"/>
          <w:sz w:val="28"/>
          <w:szCs w:val="28"/>
        </w:rPr>
        <w:t>по государственным закупкам</w:t>
      </w:r>
      <w:r w:rsidR="009C5FE5" w:rsidRPr="00206A87">
        <w:rPr>
          <w:rFonts w:ascii="Times New Roman" w:eastAsia="Calibri" w:hAnsi="Times New Roman" w:cs="Times New Roman"/>
          <w:sz w:val="28"/>
          <w:szCs w:val="28"/>
        </w:rPr>
        <w:t xml:space="preserve"> </w:t>
      </w:r>
      <w:r w:rsidR="006D7E8F" w:rsidRPr="00206A87">
        <w:rPr>
          <w:rFonts w:ascii="Times New Roman" w:eastAsia="Calibri" w:hAnsi="Times New Roman" w:cs="Times New Roman"/>
          <w:sz w:val="28"/>
          <w:szCs w:val="28"/>
        </w:rPr>
        <w:t xml:space="preserve">помимо основного назначения </w:t>
      </w:r>
      <w:r w:rsidRPr="00206A87">
        <w:rPr>
          <w:rFonts w:ascii="Times New Roman" w:eastAsia="Calibri" w:hAnsi="Times New Roman" w:cs="Times New Roman"/>
          <w:sz w:val="28"/>
          <w:szCs w:val="28"/>
        </w:rPr>
        <w:t>представляет собой поле деятельности, стимулирующее</w:t>
      </w:r>
      <w:r w:rsidR="00CA5E81" w:rsidRPr="00206A87">
        <w:rPr>
          <w:rFonts w:ascii="Times New Roman" w:eastAsia="Calibri" w:hAnsi="Times New Roman" w:cs="Times New Roman"/>
          <w:sz w:val="28"/>
          <w:szCs w:val="28"/>
        </w:rPr>
        <w:t xml:space="preserve"> </w:t>
      </w:r>
      <w:r w:rsidR="0088712E" w:rsidRPr="00206A87">
        <w:rPr>
          <w:rFonts w:ascii="Times New Roman" w:eastAsia="Calibri" w:hAnsi="Times New Roman" w:cs="Times New Roman"/>
          <w:sz w:val="28"/>
          <w:szCs w:val="28"/>
        </w:rPr>
        <w:t xml:space="preserve">недобросовестных </w:t>
      </w:r>
      <w:r w:rsidR="00B439F3">
        <w:rPr>
          <w:rFonts w:ascii="Times New Roman" w:eastAsia="Calibri" w:hAnsi="Times New Roman" w:cs="Times New Roman"/>
          <w:sz w:val="28"/>
          <w:szCs w:val="28"/>
        </w:rPr>
        <w:t>предпринимателей, нечистых на руку и на помысли</w:t>
      </w:r>
      <w:r w:rsidR="00CA5E81" w:rsidRPr="00206A87">
        <w:rPr>
          <w:rFonts w:ascii="Times New Roman" w:eastAsia="Calibri" w:hAnsi="Times New Roman" w:cs="Times New Roman"/>
          <w:sz w:val="28"/>
          <w:szCs w:val="28"/>
        </w:rPr>
        <w:t>, будучи</w:t>
      </w:r>
      <w:r w:rsidR="0088712E" w:rsidRPr="00206A87">
        <w:rPr>
          <w:rFonts w:ascii="Times New Roman" w:hAnsi="Times New Roman" w:cs="Times New Roman"/>
          <w:sz w:val="28"/>
          <w:szCs w:val="28"/>
        </w:rPr>
        <w:t xml:space="preserve"> </w:t>
      </w:r>
      <w:r w:rsidR="00CA5E81" w:rsidRPr="00206A87">
        <w:rPr>
          <w:rFonts w:ascii="Times New Roman" w:hAnsi="Times New Roman" w:cs="Times New Roman"/>
          <w:sz w:val="28"/>
          <w:szCs w:val="28"/>
        </w:rPr>
        <w:t>не участниками торгов, занима</w:t>
      </w:r>
      <w:r w:rsidR="0088712E" w:rsidRPr="00206A87">
        <w:rPr>
          <w:rFonts w:ascii="Times New Roman" w:hAnsi="Times New Roman" w:cs="Times New Roman"/>
          <w:sz w:val="28"/>
          <w:szCs w:val="28"/>
        </w:rPr>
        <w:t>т</w:t>
      </w:r>
      <w:r w:rsidR="00CA5E81" w:rsidRPr="00206A87">
        <w:rPr>
          <w:rFonts w:ascii="Times New Roman" w:hAnsi="Times New Roman" w:cs="Times New Roman"/>
          <w:sz w:val="28"/>
          <w:szCs w:val="28"/>
        </w:rPr>
        <w:t>ь</w:t>
      </w:r>
      <w:r w:rsidR="0088712E" w:rsidRPr="00206A87">
        <w:rPr>
          <w:rFonts w:ascii="Times New Roman" w:hAnsi="Times New Roman" w:cs="Times New Roman"/>
          <w:sz w:val="28"/>
          <w:szCs w:val="28"/>
        </w:rPr>
        <w:t>ся мониторингом опубликованн</w:t>
      </w:r>
      <w:r w:rsidR="00CA5E81" w:rsidRPr="00206A87">
        <w:rPr>
          <w:rFonts w:ascii="Times New Roman" w:hAnsi="Times New Roman" w:cs="Times New Roman"/>
          <w:sz w:val="28"/>
          <w:szCs w:val="28"/>
        </w:rPr>
        <w:t>ых заказчиками закупок, выявлять</w:t>
      </w:r>
      <w:r w:rsidR="0088712E" w:rsidRPr="00206A87">
        <w:rPr>
          <w:rFonts w:ascii="Times New Roman" w:hAnsi="Times New Roman" w:cs="Times New Roman"/>
          <w:sz w:val="28"/>
          <w:szCs w:val="28"/>
        </w:rPr>
        <w:t xml:space="preserve"> факты несоответствия документаций закупок треб</w:t>
      </w:r>
      <w:r w:rsidR="00CA5E81" w:rsidRPr="00206A87">
        <w:rPr>
          <w:rFonts w:ascii="Times New Roman" w:hAnsi="Times New Roman" w:cs="Times New Roman"/>
          <w:sz w:val="28"/>
          <w:szCs w:val="28"/>
        </w:rPr>
        <w:t>ованиям законодательства и подавать</w:t>
      </w:r>
      <w:r w:rsidR="0088712E" w:rsidRPr="00206A87">
        <w:rPr>
          <w:rFonts w:ascii="Times New Roman" w:hAnsi="Times New Roman" w:cs="Times New Roman"/>
          <w:sz w:val="28"/>
          <w:szCs w:val="28"/>
        </w:rPr>
        <w:t xml:space="preserve"> жалобы на действия заказчиков, с целью вымогательства денежных с</w:t>
      </w:r>
      <w:r w:rsidRPr="00206A87">
        <w:rPr>
          <w:rFonts w:ascii="Times New Roman" w:hAnsi="Times New Roman" w:cs="Times New Roman"/>
          <w:sz w:val="28"/>
          <w:szCs w:val="28"/>
        </w:rPr>
        <w:t>редств или получения субподрядов</w:t>
      </w:r>
      <w:r w:rsidR="0088712E" w:rsidRPr="00206A87">
        <w:rPr>
          <w:rFonts w:ascii="Times New Roman" w:hAnsi="Times New Roman" w:cs="Times New Roman"/>
          <w:sz w:val="28"/>
          <w:szCs w:val="28"/>
        </w:rPr>
        <w:t>.</w:t>
      </w:r>
      <w:r w:rsidR="00964CE7" w:rsidRPr="00206A87">
        <w:rPr>
          <w:rFonts w:ascii="Times New Roman" w:hAnsi="Times New Roman" w:cs="Times New Roman"/>
          <w:sz w:val="28"/>
          <w:szCs w:val="28"/>
        </w:rPr>
        <w:t xml:space="preserve"> </w:t>
      </w:r>
    </w:p>
    <w:p w:rsidR="003F0056" w:rsidRPr="00206A87" w:rsidRDefault="008E475E"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Среди профессиональных</w:t>
      </w:r>
      <w:r w:rsidR="00084A64" w:rsidRPr="00206A87">
        <w:rPr>
          <w:rFonts w:ascii="Times New Roman" w:hAnsi="Times New Roman" w:cs="Times New Roman"/>
          <w:sz w:val="28"/>
          <w:szCs w:val="28"/>
        </w:rPr>
        <w:t xml:space="preserve"> жалобщиков можно выделить</w:t>
      </w:r>
      <w:r w:rsidR="00964CE7" w:rsidRPr="00206A87">
        <w:rPr>
          <w:rFonts w:ascii="Times New Roman" w:hAnsi="Times New Roman" w:cs="Times New Roman"/>
          <w:sz w:val="28"/>
          <w:szCs w:val="28"/>
        </w:rPr>
        <w:t xml:space="preserve"> и</w:t>
      </w:r>
      <w:r w:rsidR="00732B28" w:rsidRPr="00206A87">
        <w:rPr>
          <w:rFonts w:ascii="Times New Roman" w:hAnsi="Times New Roman" w:cs="Times New Roman"/>
          <w:sz w:val="28"/>
          <w:szCs w:val="28"/>
        </w:rPr>
        <w:t>ндивидуальных предпринимателей и юридических лиц</w:t>
      </w:r>
      <w:r w:rsidR="00964CE7" w:rsidRPr="00206A87">
        <w:rPr>
          <w:rFonts w:ascii="Times New Roman" w:hAnsi="Times New Roman" w:cs="Times New Roman"/>
          <w:sz w:val="28"/>
          <w:szCs w:val="28"/>
        </w:rPr>
        <w:t>,</w:t>
      </w:r>
      <w:r w:rsidR="00732B28" w:rsidRPr="00206A87">
        <w:rPr>
          <w:rFonts w:ascii="Times New Roman" w:hAnsi="Times New Roman" w:cs="Times New Roman"/>
          <w:sz w:val="28"/>
          <w:szCs w:val="28"/>
        </w:rPr>
        <w:t xml:space="preserve"> подающих жалобы только на положение документации и не пр</w:t>
      </w:r>
      <w:r w:rsidR="0069715E" w:rsidRPr="00206A87">
        <w:rPr>
          <w:rFonts w:ascii="Times New Roman" w:hAnsi="Times New Roman" w:cs="Times New Roman"/>
          <w:sz w:val="28"/>
          <w:szCs w:val="28"/>
        </w:rPr>
        <w:t xml:space="preserve">инимающих участие в проводимых </w:t>
      </w:r>
      <w:r w:rsidR="006066B8" w:rsidRPr="00206A87">
        <w:rPr>
          <w:rFonts w:ascii="Times New Roman" w:hAnsi="Times New Roman" w:cs="Times New Roman"/>
          <w:sz w:val="28"/>
          <w:szCs w:val="28"/>
        </w:rPr>
        <w:t>публичных процедурах</w:t>
      </w:r>
      <w:r w:rsidR="00CA5E81" w:rsidRPr="00206A87">
        <w:rPr>
          <w:rFonts w:ascii="Times New Roman" w:hAnsi="Times New Roman" w:cs="Times New Roman"/>
          <w:sz w:val="28"/>
          <w:szCs w:val="28"/>
        </w:rPr>
        <w:t xml:space="preserve"> </w:t>
      </w:r>
      <w:r w:rsidR="001012DE" w:rsidRPr="00206A87">
        <w:rPr>
          <w:rFonts w:ascii="Times New Roman" w:hAnsi="Times New Roman" w:cs="Times New Roman"/>
          <w:sz w:val="28"/>
          <w:szCs w:val="28"/>
        </w:rPr>
        <w:t>и</w:t>
      </w:r>
      <w:r w:rsidRPr="00206A87">
        <w:rPr>
          <w:rFonts w:ascii="Times New Roman" w:hAnsi="Times New Roman" w:cs="Times New Roman"/>
          <w:sz w:val="28"/>
          <w:szCs w:val="28"/>
        </w:rPr>
        <w:t xml:space="preserve"> лиц, </w:t>
      </w:r>
      <w:r w:rsidR="00286587" w:rsidRPr="00206A87">
        <w:rPr>
          <w:rFonts w:ascii="Times New Roman" w:hAnsi="Times New Roman" w:cs="Times New Roman"/>
          <w:sz w:val="28"/>
          <w:szCs w:val="28"/>
        </w:rPr>
        <w:t>одновременно участвующих</w:t>
      </w:r>
      <w:r w:rsidR="006066B8" w:rsidRPr="00206A87">
        <w:rPr>
          <w:rFonts w:ascii="Times New Roman" w:hAnsi="Times New Roman" w:cs="Times New Roman"/>
          <w:sz w:val="28"/>
          <w:szCs w:val="28"/>
        </w:rPr>
        <w:t xml:space="preserve"> и</w:t>
      </w:r>
      <w:r w:rsidR="00286587" w:rsidRPr="00206A87">
        <w:rPr>
          <w:rFonts w:ascii="Times New Roman" w:hAnsi="Times New Roman" w:cs="Times New Roman"/>
          <w:sz w:val="28"/>
          <w:szCs w:val="28"/>
        </w:rPr>
        <w:t xml:space="preserve"> в </w:t>
      </w:r>
      <w:r w:rsidR="00B439F3">
        <w:rPr>
          <w:rFonts w:ascii="Times New Roman" w:hAnsi="Times New Roman" w:cs="Times New Roman"/>
          <w:sz w:val="28"/>
          <w:szCs w:val="28"/>
        </w:rPr>
        <w:t xml:space="preserve">проводимых публичных процедурах и </w:t>
      </w:r>
      <w:r w:rsidR="00286587" w:rsidRPr="00206A87">
        <w:rPr>
          <w:rFonts w:ascii="Times New Roman" w:hAnsi="Times New Roman" w:cs="Times New Roman"/>
          <w:sz w:val="28"/>
          <w:szCs w:val="28"/>
        </w:rPr>
        <w:t>подающих жал</w:t>
      </w:r>
      <w:r w:rsidRPr="00206A87">
        <w:rPr>
          <w:rFonts w:ascii="Times New Roman" w:hAnsi="Times New Roman" w:cs="Times New Roman"/>
          <w:sz w:val="28"/>
          <w:szCs w:val="28"/>
        </w:rPr>
        <w:t>обы с целью последующего отзыва</w:t>
      </w:r>
      <w:r w:rsidR="008B53AF" w:rsidRPr="00206A87">
        <w:rPr>
          <w:rFonts w:ascii="Times New Roman" w:hAnsi="Times New Roman" w:cs="Times New Roman"/>
          <w:sz w:val="28"/>
          <w:szCs w:val="28"/>
        </w:rPr>
        <w:t>.</w:t>
      </w:r>
    </w:p>
    <w:p w:rsidR="00B305F9" w:rsidRPr="00206A87" w:rsidRDefault="003F0056" w:rsidP="00206A87">
      <w:pPr>
        <w:tabs>
          <w:tab w:val="left" w:pos="993"/>
          <w:tab w:val="left" w:pos="1276"/>
        </w:tabs>
        <w:spacing w:line="360" w:lineRule="auto"/>
        <w:jc w:val="both"/>
        <w:rPr>
          <w:rFonts w:ascii="Times New Roman" w:hAnsi="Times New Roman" w:cs="Times New Roman"/>
          <w:sz w:val="28"/>
          <w:szCs w:val="28"/>
        </w:rPr>
      </w:pPr>
      <w:r w:rsidRPr="00206A87">
        <w:rPr>
          <w:rFonts w:ascii="Times New Roman" w:hAnsi="Times New Roman" w:cs="Times New Roman"/>
          <w:sz w:val="28"/>
          <w:szCs w:val="28"/>
        </w:rPr>
        <w:t xml:space="preserve">           </w:t>
      </w:r>
      <w:r w:rsidR="00565C2A" w:rsidRPr="00206A87">
        <w:rPr>
          <w:rFonts w:ascii="Times New Roman" w:hAnsi="Times New Roman" w:cs="Times New Roman"/>
          <w:sz w:val="28"/>
          <w:szCs w:val="28"/>
        </w:rPr>
        <w:t>Опыт рассмотрения данных жалоб показывает следующую примерную статистику:</w:t>
      </w:r>
      <w:r w:rsidR="006D7E8F" w:rsidRPr="00206A87">
        <w:rPr>
          <w:rFonts w:ascii="Times New Roman" w:hAnsi="Times New Roman" w:cs="Times New Roman"/>
          <w:sz w:val="28"/>
          <w:szCs w:val="28"/>
        </w:rPr>
        <w:t xml:space="preserve"> </w:t>
      </w:r>
      <w:r w:rsidR="00565C2A" w:rsidRPr="00206A87">
        <w:rPr>
          <w:rFonts w:ascii="Times New Roman" w:hAnsi="Times New Roman" w:cs="Times New Roman"/>
          <w:sz w:val="28"/>
          <w:szCs w:val="28"/>
        </w:rPr>
        <w:t>п</w:t>
      </w:r>
      <w:r w:rsidRPr="00206A87">
        <w:rPr>
          <w:rFonts w:ascii="Times New Roman" w:hAnsi="Times New Roman" w:cs="Times New Roman"/>
          <w:sz w:val="28"/>
          <w:szCs w:val="28"/>
        </w:rPr>
        <w:t>ри рассмотрении более</w:t>
      </w:r>
      <w:r w:rsidR="00766EA2" w:rsidRPr="00206A87">
        <w:rPr>
          <w:rFonts w:ascii="Times New Roman" w:hAnsi="Times New Roman" w:cs="Times New Roman"/>
          <w:sz w:val="28"/>
          <w:szCs w:val="28"/>
        </w:rPr>
        <w:t xml:space="preserve"> 5</w:t>
      </w:r>
      <w:r w:rsidR="00C76191" w:rsidRPr="00206A87">
        <w:rPr>
          <w:rFonts w:ascii="Times New Roman" w:hAnsi="Times New Roman" w:cs="Times New Roman"/>
          <w:sz w:val="28"/>
          <w:szCs w:val="28"/>
        </w:rPr>
        <w:t>4</w:t>
      </w:r>
      <w:r w:rsidRPr="00206A87">
        <w:rPr>
          <w:rFonts w:ascii="Times New Roman" w:hAnsi="Times New Roman" w:cs="Times New Roman"/>
          <w:sz w:val="28"/>
          <w:szCs w:val="28"/>
        </w:rPr>
        <w:t>%</w:t>
      </w:r>
      <w:r w:rsidR="00766EA2" w:rsidRPr="00206A87">
        <w:rPr>
          <w:rFonts w:ascii="Times New Roman" w:hAnsi="Times New Roman" w:cs="Times New Roman"/>
          <w:sz w:val="28"/>
          <w:szCs w:val="28"/>
        </w:rPr>
        <w:t xml:space="preserve"> </w:t>
      </w:r>
      <w:r w:rsidR="00B251C0" w:rsidRPr="00206A87">
        <w:rPr>
          <w:rFonts w:ascii="Times New Roman" w:hAnsi="Times New Roman" w:cs="Times New Roman"/>
          <w:sz w:val="28"/>
          <w:szCs w:val="28"/>
        </w:rPr>
        <w:t xml:space="preserve">жалоб </w:t>
      </w:r>
      <w:r w:rsidR="00B439F3" w:rsidRPr="00206A87">
        <w:rPr>
          <w:rFonts w:ascii="Times New Roman" w:hAnsi="Times New Roman" w:cs="Times New Roman"/>
          <w:sz w:val="28"/>
          <w:szCs w:val="28"/>
        </w:rPr>
        <w:t xml:space="preserve">представители вышеуказанных заявителей </w:t>
      </w:r>
      <w:r w:rsidR="00565C2A" w:rsidRPr="00206A87">
        <w:rPr>
          <w:rFonts w:ascii="Times New Roman" w:hAnsi="Times New Roman" w:cs="Times New Roman"/>
          <w:sz w:val="28"/>
          <w:szCs w:val="28"/>
        </w:rPr>
        <w:t>не принимают</w:t>
      </w:r>
      <w:r w:rsidRPr="00206A87">
        <w:rPr>
          <w:rFonts w:ascii="Times New Roman" w:hAnsi="Times New Roman" w:cs="Times New Roman"/>
          <w:sz w:val="28"/>
          <w:szCs w:val="28"/>
        </w:rPr>
        <w:t xml:space="preserve"> у</w:t>
      </w:r>
      <w:r w:rsidR="00766EA2" w:rsidRPr="00206A87">
        <w:rPr>
          <w:rFonts w:ascii="Times New Roman" w:hAnsi="Times New Roman" w:cs="Times New Roman"/>
          <w:sz w:val="28"/>
          <w:szCs w:val="28"/>
        </w:rPr>
        <w:t>частие</w:t>
      </w:r>
      <w:r w:rsidR="001012DE" w:rsidRPr="00206A87">
        <w:rPr>
          <w:rFonts w:ascii="Times New Roman" w:hAnsi="Times New Roman" w:cs="Times New Roman"/>
          <w:sz w:val="28"/>
          <w:szCs w:val="28"/>
        </w:rPr>
        <w:t>,</w:t>
      </w:r>
      <w:r w:rsidR="00565C2A" w:rsidRPr="00206A87">
        <w:rPr>
          <w:rFonts w:ascii="Times New Roman" w:hAnsi="Times New Roman" w:cs="Times New Roman"/>
          <w:sz w:val="28"/>
          <w:szCs w:val="28"/>
        </w:rPr>
        <w:t xml:space="preserve"> о</w:t>
      </w:r>
      <w:r w:rsidRPr="00206A87">
        <w:rPr>
          <w:rFonts w:ascii="Times New Roman" w:hAnsi="Times New Roman" w:cs="Times New Roman"/>
          <w:sz w:val="28"/>
          <w:szCs w:val="28"/>
        </w:rPr>
        <w:t>коло 3</w:t>
      </w:r>
      <w:r w:rsidR="00B305F9" w:rsidRPr="00206A87">
        <w:rPr>
          <w:rFonts w:ascii="Times New Roman" w:hAnsi="Times New Roman" w:cs="Times New Roman"/>
          <w:sz w:val="28"/>
          <w:szCs w:val="28"/>
        </w:rPr>
        <w:t xml:space="preserve">0 процентов жалоб, поданных подобными </w:t>
      </w:r>
      <w:r w:rsidR="000C7D76" w:rsidRPr="00206A87">
        <w:rPr>
          <w:rFonts w:ascii="Times New Roman" w:hAnsi="Times New Roman" w:cs="Times New Roman"/>
          <w:sz w:val="28"/>
          <w:szCs w:val="28"/>
        </w:rPr>
        <w:t>юридическими</w:t>
      </w:r>
      <w:r w:rsidR="00B305F9" w:rsidRPr="00206A87">
        <w:rPr>
          <w:rFonts w:ascii="Times New Roman" w:hAnsi="Times New Roman" w:cs="Times New Roman"/>
          <w:sz w:val="28"/>
          <w:szCs w:val="28"/>
        </w:rPr>
        <w:t xml:space="preserve"> лицами, отзыва</w:t>
      </w:r>
      <w:r w:rsidR="00C87C1C" w:rsidRPr="00206A87">
        <w:rPr>
          <w:rFonts w:ascii="Times New Roman" w:hAnsi="Times New Roman" w:cs="Times New Roman"/>
          <w:sz w:val="28"/>
          <w:szCs w:val="28"/>
        </w:rPr>
        <w:t>ю</w:t>
      </w:r>
      <w:r w:rsidR="00B305F9" w:rsidRPr="00206A87">
        <w:rPr>
          <w:rFonts w:ascii="Times New Roman" w:hAnsi="Times New Roman" w:cs="Times New Roman"/>
          <w:sz w:val="28"/>
          <w:szCs w:val="28"/>
        </w:rPr>
        <w:t xml:space="preserve">тся до вынесения решения по существу жалоб. </w:t>
      </w:r>
      <w:r w:rsidR="00565C2A" w:rsidRPr="00206A87">
        <w:rPr>
          <w:rFonts w:ascii="Times New Roman" w:hAnsi="Times New Roman" w:cs="Times New Roman"/>
          <w:sz w:val="28"/>
          <w:szCs w:val="28"/>
        </w:rPr>
        <w:t>О</w:t>
      </w:r>
      <w:r w:rsidR="00B305F9" w:rsidRPr="00206A87">
        <w:rPr>
          <w:rFonts w:ascii="Times New Roman" w:hAnsi="Times New Roman" w:cs="Times New Roman"/>
          <w:sz w:val="28"/>
          <w:szCs w:val="28"/>
        </w:rPr>
        <w:t>тзыв жалобы</w:t>
      </w:r>
      <w:r w:rsidR="00B439F3">
        <w:rPr>
          <w:rFonts w:ascii="Times New Roman" w:hAnsi="Times New Roman" w:cs="Times New Roman"/>
          <w:sz w:val="28"/>
          <w:szCs w:val="28"/>
        </w:rPr>
        <w:t xml:space="preserve"> как правило</w:t>
      </w:r>
      <w:r w:rsidR="00B305F9" w:rsidRPr="00206A87">
        <w:rPr>
          <w:rFonts w:ascii="Times New Roman" w:hAnsi="Times New Roman" w:cs="Times New Roman"/>
          <w:sz w:val="28"/>
          <w:szCs w:val="28"/>
        </w:rPr>
        <w:t xml:space="preserve"> </w:t>
      </w:r>
      <w:r w:rsidR="00C76191" w:rsidRPr="00206A87">
        <w:rPr>
          <w:rFonts w:ascii="Times New Roman" w:hAnsi="Times New Roman" w:cs="Times New Roman"/>
          <w:sz w:val="28"/>
          <w:szCs w:val="28"/>
        </w:rPr>
        <w:t>является предметом торга между заказчиками и заявителями</w:t>
      </w:r>
      <w:r w:rsidR="00B439F3">
        <w:rPr>
          <w:rFonts w:ascii="Times New Roman" w:hAnsi="Times New Roman" w:cs="Times New Roman"/>
          <w:sz w:val="28"/>
          <w:szCs w:val="28"/>
        </w:rPr>
        <w:t>. З</w:t>
      </w:r>
      <w:r w:rsidR="00B305F9" w:rsidRPr="00206A87">
        <w:rPr>
          <w:rFonts w:ascii="Times New Roman" w:hAnsi="Times New Roman" w:cs="Times New Roman"/>
          <w:sz w:val="28"/>
          <w:szCs w:val="28"/>
        </w:rPr>
        <w:t>аказчики в правоохранительные органы не обращаю</w:t>
      </w:r>
      <w:r w:rsidR="00B439F3">
        <w:rPr>
          <w:rFonts w:ascii="Times New Roman" w:hAnsi="Times New Roman" w:cs="Times New Roman"/>
          <w:sz w:val="28"/>
          <w:szCs w:val="28"/>
        </w:rPr>
        <w:t>тся, предпочитая откупаться от жалобщиков</w:t>
      </w:r>
      <w:r w:rsidR="00B305F9" w:rsidRPr="00206A87">
        <w:rPr>
          <w:rFonts w:ascii="Times New Roman" w:hAnsi="Times New Roman" w:cs="Times New Roman"/>
          <w:sz w:val="28"/>
          <w:szCs w:val="28"/>
        </w:rPr>
        <w:t>, чем подготовить документацию о проведении торгов и провести торги в соответствии с требованиями действующего законодательства.</w:t>
      </w:r>
      <w:r w:rsidRPr="00206A87">
        <w:rPr>
          <w:rFonts w:ascii="Times New Roman" w:hAnsi="Times New Roman" w:cs="Times New Roman"/>
          <w:sz w:val="28"/>
          <w:szCs w:val="28"/>
        </w:rPr>
        <w:t xml:space="preserve"> </w:t>
      </w:r>
      <w:r w:rsidR="00B305F9" w:rsidRPr="00206A87">
        <w:rPr>
          <w:rFonts w:ascii="Times New Roman" w:hAnsi="Times New Roman" w:cs="Times New Roman"/>
          <w:sz w:val="28"/>
          <w:szCs w:val="28"/>
        </w:rPr>
        <w:t xml:space="preserve">Подобное поведение заказчиков приводит к увеличению </w:t>
      </w:r>
      <w:r w:rsidR="00B305F9" w:rsidRPr="00206A87">
        <w:rPr>
          <w:rFonts w:ascii="Times New Roman" w:hAnsi="Times New Roman" w:cs="Times New Roman"/>
          <w:sz w:val="28"/>
          <w:szCs w:val="28"/>
        </w:rPr>
        <w:lastRenderedPageBreak/>
        <w:t>количества поступающих жалоб, ограничению конкуренции и мешает существенной экономии бюджетных средств.</w:t>
      </w:r>
    </w:p>
    <w:p w:rsidR="007B0485" w:rsidRPr="00206A87" w:rsidRDefault="00F86178"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Увеличение к</w:t>
      </w:r>
      <w:r w:rsidR="00B439F3">
        <w:rPr>
          <w:rFonts w:ascii="Times New Roman" w:hAnsi="Times New Roman" w:cs="Times New Roman"/>
          <w:sz w:val="28"/>
          <w:szCs w:val="28"/>
        </w:rPr>
        <w:t xml:space="preserve">оличества поступающих жалоб от </w:t>
      </w:r>
      <w:r w:rsidRPr="00206A87">
        <w:rPr>
          <w:rFonts w:ascii="Times New Roman" w:hAnsi="Times New Roman" w:cs="Times New Roman"/>
          <w:sz w:val="28"/>
          <w:szCs w:val="28"/>
        </w:rPr>
        <w:t>професс</w:t>
      </w:r>
      <w:r w:rsidR="00B439F3">
        <w:rPr>
          <w:rFonts w:ascii="Times New Roman" w:hAnsi="Times New Roman" w:cs="Times New Roman"/>
          <w:sz w:val="28"/>
          <w:szCs w:val="28"/>
        </w:rPr>
        <w:t>иональных жалобщиков</w:t>
      </w:r>
      <w:r w:rsidRPr="00206A87">
        <w:rPr>
          <w:rFonts w:ascii="Times New Roman" w:hAnsi="Times New Roman" w:cs="Times New Roman"/>
          <w:sz w:val="28"/>
          <w:szCs w:val="28"/>
        </w:rPr>
        <w:t xml:space="preserve"> </w:t>
      </w:r>
      <w:r w:rsidR="00565C2A" w:rsidRPr="00206A87">
        <w:rPr>
          <w:rFonts w:ascii="Times New Roman" w:hAnsi="Times New Roman" w:cs="Times New Roman"/>
          <w:sz w:val="28"/>
          <w:szCs w:val="28"/>
        </w:rPr>
        <w:t>препятствует</w:t>
      </w:r>
      <w:r w:rsidR="00841A30" w:rsidRPr="00206A87">
        <w:rPr>
          <w:rFonts w:ascii="Times New Roman" w:hAnsi="Times New Roman" w:cs="Times New Roman"/>
          <w:sz w:val="28"/>
          <w:szCs w:val="28"/>
        </w:rPr>
        <w:t xml:space="preserve"> работе</w:t>
      </w:r>
      <w:r w:rsidR="001144A1" w:rsidRPr="00206A87">
        <w:rPr>
          <w:rFonts w:ascii="Times New Roman" w:hAnsi="Times New Roman" w:cs="Times New Roman"/>
          <w:sz w:val="28"/>
          <w:szCs w:val="28"/>
        </w:rPr>
        <w:t xml:space="preserve"> контролирующих органов</w:t>
      </w:r>
      <w:r w:rsidRPr="00206A87">
        <w:rPr>
          <w:rFonts w:ascii="Times New Roman" w:hAnsi="Times New Roman" w:cs="Times New Roman"/>
          <w:sz w:val="28"/>
          <w:szCs w:val="28"/>
        </w:rPr>
        <w:t xml:space="preserve">, поскольку на рассмотрение одной жалобы </w:t>
      </w:r>
      <w:r w:rsidR="00567D5E" w:rsidRPr="00206A87">
        <w:rPr>
          <w:rFonts w:ascii="Times New Roman" w:hAnsi="Times New Roman" w:cs="Times New Roman"/>
          <w:sz w:val="28"/>
          <w:szCs w:val="28"/>
        </w:rPr>
        <w:t>з</w:t>
      </w:r>
      <w:r w:rsidRPr="00206A87">
        <w:rPr>
          <w:rFonts w:ascii="Times New Roman" w:hAnsi="Times New Roman" w:cs="Times New Roman"/>
          <w:sz w:val="28"/>
          <w:szCs w:val="28"/>
        </w:rPr>
        <w:t>аконом</w:t>
      </w:r>
      <w:r w:rsidR="00893692" w:rsidRPr="00206A87">
        <w:rPr>
          <w:rFonts w:ascii="Times New Roman" w:hAnsi="Times New Roman" w:cs="Times New Roman"/>
          <w:sz w:val="28"/>
          <w:szCs w:val="28"/>
        </w:rPr>
        <w:t xml:space="preserve"> о контрактной системе </w:t>
      </w:r>
      <w:r w:rsidR="00567D5E" w:rsidRPr="00206A87">
        <w:rPr>
          <w:rFonts w:ascii="Times New Roman" w:hAnsi="Times New Roman" w:cs="Times New Roman"/>
          <w:sz w:val="28"/>
          <w:szCs w:val="28"/>
        </w:rPr>
        <w:t>отводится всего пять рабочих дней и еще три</w:t>
      </w:r>
      <w:r w:rsidRPr="00206A87">
        <w:rPr>
          <w:rFonts w:ascii="Times New Roman" w:hAnsi="Times New Roman" w:cs="Times New Roman"/>
          <w:sz w:val="28"/>
          <w:szCs w:val="28"/>
        </w:rPr>
        <w:t xml:space="preserve"> рабочих дня</w:t>
      </w:r>
      <w:r w:rsidR="00EB48BC" w:rsidRPr="00206A87">
        <w:rPr>
          <w:rFonts w:ascii="Times New Roman" w:hAnsi="Times New Roman" w:cs="Times New Roman"/>
          <w:sz w:val="28"/>
          <w:szCs w:val="28"/>
        </w:rPr>
        <w:t xml:space="preserve"> </w:t>
      </w:r>
      <w:r w:rsidR="007922C2" w:rsidRPr="00206A87">
        <w:rPr>
          <w:rFonts w:ascii="Times New Roman" w:hAnsi="Times New Roman" w:cs="Times New Roman"/>
          <w:sz w:val="28"/>
          <w:szCs w:val="28"/>
        </w:rPr>
        <w:t>на изготовление решения</w:t>
      </w:r>
      <w:r w:rsidRPr="00206A87">
        <w:rPr>
          <w:rFonts w:ascii="Times New Roman" w:hAnsi="Times New Roman" w:cs="Times New Roman"/>
          <w:sz w:val="28"/>
          <w:szCs w:val="28"/>
        </w:rPr>
        <w:t xml:space="preserve">. Кроме того, информация </w:t>
      </w:r>
      <w:r w:rsidR="00C07DA2" w:rsidRPr="00206A87">
        <w:rPr>
          <w:rFonts w:ascii="Times New Roman" w:hAnsi="Times New Roman" w:cs="Times New Roman"/>
          <w:sz w:val="28"/>
          <w:szCs w:val="28"/>
        </w:rPr>
        <w:t>о</w:t>
      </w:r>
      <w:r w:rsidR="00EB48BC" w:rsidRPr="00206A87">
        <w:rPr>
          <w:rFonts w:ascii="Times New Roman" w:hAnsi="Times New Roman" w:cs="Times New Roman"/>
          <w:sz w:val="28"/>
          <w:szCs w:val="28"/>
        </w:rPr>
        <w:t xml:space="preserve"> </w:t>
      </w:r>
      <w:r w:rsidR="00C07DA2" w:rsidRPr="00206A87">
        <w:rPr>
          <w:rFonts w:ascii="Times New Roman" w:hAnsi="Times New Roman" w:cs="Times New Roman"/>
          <w:sz w:val="28"/>
          <w:szCs w:val="28"/>
        </w:rPr>
        <w:t>поступлении жалоб</w:t>
      </w:r>
      <w:r w:rsidR="00EB48BC" w:rsidRPr="00206A87">
        <w:rPr>
          <w:rFonts w:ascii="Times New Roman" w:hAnsi="Times New Roman" w:cs="Times New Roman"/>
          <w:sz w:val="28"/>
          <w:szCs w:val="28"/>
        </w:rPr>
        <w:t>ы</w:t>
      </w:r>
      <w:r w:rsidRPr="00206A87">
        <w:rPr>
          <w:rFonts w:ascii="Times New Roman" w:hAnsi="Times New Roman" w:cs="Times New Roman"/>
          <w:sz w:val="28"/>
          <w:szCs w:val="28"/>
        </w:rPr>
        <w:t xml:space="preserve"> и </w:t>
      </w:r>
      <w:r w:rsidR="00EB48BC" w:rsidRPr="00206A87">
        <w:rPr>
          <w:rFonts w:ascii="Times New Roman" w:hAnsi="Times New Roman" w:cs="Times New Roman"/>
          <w:sz w:val="28"/>
          <w:szCs w:val="28"/>
        </w:rPr>
        <w:t>о её</w:t>
      </w:r>
      <w:r w:rsidRPr="00206A87">
        <w:rPr>
          <w:rFonts w:ascii="Times New Roman" w:hAnsi="Times New Roman" w:cs="Times New Roman"/>
          <w:sz w:val="28"/>
          <w:szCs w:val="28"/>
        </w:rPr>
        <w:t xml:space="preserve"> рез</w:t>
      </w:r>
      <w:r w:rsidR="001144A1" w:rsidRPr="00206A87">
        <w:rPr>
          <w:rFonts w:ascii="Times New Roman" w:hAnsi="Times New Roman" w:cs="Times New Roman"/>
          <w:sz w:val="28"/>
          <w:szCs w:val="28"/>
        </w:rPr>
        <w:t>ультатах должна размещаться на о</w:t>
      </w:r>
      <w:r w:rsidRPr="00206A87">
        <w:rPr>
          <w:rFonts w:ascii="Times New Roman" w:hAnsi="Times New Roman" w:cs="Times New Roman"/>
          <w:sz w:val="28"/>
          <w:szCs w:val="28"/>
        </w:rPr>
        <w:t>фициальном сайте Единой информа</w:t>
      </w:r>
      <w:r w:rsidR="00CA5E81" w:rsidRPr="00206A87">
        <w:rPr>
          <w:rFonts w:ascii="Times New Roman" w:hAnsi="Times New Roman" w:cs="Times New Roman"/>
          <w:sz w:val="28"/>
          <w:szCs w:val="28"/>
        </w:rPr>
        <w:t>ционной системы в сфере закупок</w:t>
      </w:r>
      <w:r w:rsidR="006D7E8F" w:rsidRPr="00206A87">
        <w:rPr>
          <w:rFonts w:ascii="Times New Roman" w:hAnsi="Times New Roman" w:cs="Times New Roman"/>
          <w:sz w:val="28"/>
          <w:szCs w:val="28"/>
        </w:rPr>
        <w:t xml:space="preserve"> строго в регламентированные сроки</w:t>
      </w:r>
      <w:r w:rsidR="00C07DA2" w:rsidRPr="00206A87">
        <w:rPr>
          <w:rFonts w:ascii="Times New Roman" w:hAnsi="Times New Roman" w:cs="Times New Roman"/>
          <w:sz w:val="28"/>
          <w:szCs w:val="28"/>
        </w:rPr>
        <w:t>.</w:t>
      </w:r>
      <w:r w:rsidR="00BE321B" w:rsidRPr="00206A87">
        <w:rPr>
          <w:rFonts w:ascii="Times New Roman" w:hAnsi="Times New Roman" w:cs="Times New Roman"/>
          <w:sz w:val="28"/>
          <w:szCs w:val="28"/>
        </w:rPr>
        <w:t xml:space="preserve"> В среднем на процедуры от получения жалобы до размещени</w:t>
      </w:r>
      <w:r w:rsidR="00841A30" w:rsidRPr="00206A87">
        <w:rPr>
          <w:rFonts w:ascii="Times New Roman" w:hAnsi="Times New Roman" w:cs="Times New Roman"/>
          <w:sz w:val="28"/>
          <w:szCs w:val="28"/>
        </w:rPr>
        <w:t>я в ЕИС тратится 110-117 минут</w:t>
      </w:r>
      <w:r w:rsidR="00C07DA2" w:rsidRPr="00206A87">
        <w:rPr>
          <w:rFonts w:ascii="Times New Roman" w:hAnsi="Times New Roman" w:cs="Times New Roman"/>
          <w:sz w:val="28"/>
          <w:szCs w:val="28"/>
        </w:rPr>
        <w:t>.</w:t>
      </w:r>
      <w:r w:rsidR="00565C2A" w:rsidRPr="00206A87">
        <w:rPr>
          <w:rFonts w:ascii="Times New Roman" w:hAnsi="Times New Roman" w:cs="Times New Roman"/>
          <w:sz w:val="28"/>
          <w:szCs w:val="28"/>
        </w:rPr>
        <w:t xml:space="preserve"> </w:t>
      </w:r>
      <w:r w:rsidR="00567D5E" w:rsidRPr="00206A87">
        <w:rPr>
          <w:rFonts w:ascii="Times New Roman" w:hAnsi="Times New Roman" w:cs="Times New Roman"/>
          <w:sz w:val="28"/>
          <w:szCs w:val="28"/>
        </w:rPr>
        <w:t>Уложиться в регламент при рассмотрении всего объема жалоб – эта тяжелая задача для большинства территориальных органов.</w:t>
      </w:r>
    </w:p>
    <w:p w:rsidR="00BE321B" w:rsidRPr="00206A87" w:rsidRDefault="00841A30"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П</w:t>
      </w:r>
      <w:r w:rsidR="00BE321B" w:rsidRPr="00206A87">
        <w:rPr>
          <w:rFonts w:ascii="Times New Roman" w:hAnsi="Times New Roman" w:cs="Times New Roman"/>
          <w:sz w:val="28"/>
          <w:szCs w:val="28"/>
        </w:rPr>
        <w:t>редставители з</w:t>
      </w:r>
      <w:r w:rsidR="00E57DE6" w:rsidRPr="00206A87">
        <w:rPr>
          <w:rFonts w:ascii="Times New Roman" w:hAnsi="Times New Roman" w:cs="Times New Roman"/>
          <w:sz w:val="28"/>
          <w:szCs w:val="28"/>
        </w:rPr>
        <w:t>аказчиков также возмущаются</w:t>
      </w:r>
      <w:r w:rsidR="00BE321B" w:rsidRPr="00206A87">
        <w:rPr>
          <w:rFonts w:ascii="Times New Roman" w:hAnsi="Times New Roman" w:cs="Times New Roman"/>
          <w:sz w:val="28"/>
          <w:szCs w:val="28"/>
        </w:rPr>
        <w:t xml:space="preserve"> тем, что антимонопольный орган принимает к рассмотрению жалобы от лиц, чьи законные права и интересы никоим образом не нарушаются, и способствует недобросовестным заявителям незаконно зарабатыв</w:t>
      </w:r>
      <w:r w:rsidR="00567D5E" w:rsidRPr="00206A87">
        <w:rPr>
          <w:rFonts w:ascii="Times New Roman" w:hAnsi="Times New Roman" w:cs="Times New Roman"/>
          <w:sz w:val="28"/>
          <w:szCs w:val="28"/>
        </w:rPr>
        <w:t>ать на отзывах жалоб. Д</w:t>
      </w:r>
      <w:r w:rsidR="00BE321B" w:rsidRPr="00206A87">
        <w:rPr>
          <w:rFonts w:ascii="Times New Roman" w:hAnsi="Times New Roman" w:cs="Times New Roman"/>
          <w:sz w:val="28"/>
          <w:szCs w:val="28"/>
        </w:rPr>
        <w:t>ействующее законодательство обязывает принимать и рассматривать все жалобы, поступающие в контролирующий орган.</w:t>
      </w:r>
      <w:r w:rsidR="0049031A" w:rsidRPr="00206A87">
        <w:rPr>
          <w:rFonts w:ascii="Times New Roman" w:hAnsi="Times New Roman" w:cs="Times New Roman"/>
          <w:sz w:val="28"/>
          <w:szCs w:val="28"/>
        </w:rPr>
        <w:t xml:space="preserve"> </w:t>
      </w:r>
    </w:p>
    <w:p w:rsidR="00A1245B" w:rsidRPr="00206A87" w:rsidRDefault="008F30BA"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Можно развивать ситуацию</w:t>
      </w:r>
      <w:r w:rsidR="00B439F3">
        <w:rPr>
          <w:rFonts w:ascii="Times New Roman" w:hAnsi="Times New Roman" w:cs="Times New Roman"/>
          <w:sz w:val="28"/>
          <w:szCs w:val="28"/>
        </w:rPr>
        <w:t xml:space="preserve"> с </w:t>
      </w:r>
      <w:r w:rsidR="00D2579D" w:rsidRPr="00206A87">
        <w:rPr>
          <w:rFonts w:ascii="Times New Roman" w:hAnsi="Times New Roman" w:cs="Times New Roman"/>
          <w:sz w:val="28"/>
          <w:szCs w:val="28"/>
        </w:rPr>
        <w:t>профессиональн</w:t>
      </w:r>
      <w:r w:rsidR="00B439F3">
        <w:rPr>
          <w:rFonts w:ascii="Times New Roman" w:hAnsi="Times New Roman" w:cs="Times New Roman"/>
          <w:sz w:val="28"/>
          <w:szCs w:val="28"/>
        </w:rPr>
        <w:t>ыми жалобщиками</w:t>
      </w:r>
      <w:r w:rsidR="00D2579D" w:rsidRPr="00206A87">
        <w:rPr>
          <w:rFonts w:ascii="Times New Roman" w:hAnsi="Times New Roman" w:cs="Times New Roman"/>
          <w:sz w:val="28"/>
          <w:szCs w:val="28"/>
        </w:rPr>
        <w:t xml:space="preserve"> в нескольких направлениях. Одно из них – активизация взаимодействия с правоохранительными органами</w:t>
      </w:r>
      <w:r w:rsidR="0096777D" w:rsidRPr="00206A87">
        <w:rPr>
          <w:rFonts w:ascii="Times New Roman" w:hAnsi="Times New Roman" w:cs="Times New Roman"/>
          <w:sz w:val="28"/>
          <w:szCs w:val="28"/>
        </w:rPr>
        <w:t>, осуществляющим</w:t>
      </w:r>
      <w:r w:rsidR="00D2579D" w:rsidRPr="00206A87">
        <w:rPr>
          <w:rFonts w:ascii="Times New Roman" w:hAnsi="Times New Roman" w:cs="Times New Roman"/>
          <w:sz w:val="28"/>
          <w:szCs w:val="28"/>
        </w:rPr>
        <w:t>и</w:t>
      </w:r>
      <w:r w:rsidR="0096777D" w:rsidRPr="00206A87">
        <w:rPr>
          <w:rFonts w:ascii="Times New Roman" w:hAnsi="Times New Roman" w:cs="Times New Roman"/>
          <w:sz w:val="28"/>
          <w:szCs w:val="28"/>
        </w:rPr>
        <w:t xml:space="preserve"> оперативно-розыскную деятельность, а также следственным</w:t>
      </w:r>
      <w:r w:rsidR="00D2579D" w:rsidRPr="00206A87">
        <w:rPr>
          <w:rFonts w:ascii="Times New Roman" w:hAnsi="Times New Roman" w:cs="Times New Roman"/>
          <w:sz w:val="28"/>
          <w:szCs w:val="28"/>
        </w:rPr>
        <w:t>и</w:t>
      </w:r>
      <w:r w:rsidR="0096777D" w:rsidRPr="00206A87">
        <w:rPr>
          <w:rFonts w:ascii="Times New Roman" w:hAnsi="Times New Roman" w:cs="Times New Roman"/>
          <w:sz w:val="28"/>
          <w:szCs w:val="28"/>
        </w:rPr>
        <w:t xml:space="preserve"> органам</w:t>
      </w:r>
      <w:r w:rsidR="00D2579D" w:rsidRPr="00206A87">
        <w:rPr>
          <w:rFonts w:ascii="Times New Roman" w:hAnsi="Times New Roman" w:cs="Times New Roman"/>
          <w:sz w:val="28"/>
          <w:szCs w:val="28"/>
        </w:rPr>
        <w:t>и</w:t>
      </w:r>
      <w:r w:rsidR="00687BF9" w:rsidRPr="00206A87">
        <w:rPr>
          <w:rFonts w:ascii="Times New Roman" w:hAnsi="Times New Roman" w:cs="Times New Roman"/>
          <w:sz w:val="28"/>
          <w:szCs w:val="28"/>
        </w:rPr>
        <w:t xml:space="preserve"> по выявлению</w:t>
      </w:r>
      <w:r w:rsidR="0096777D" w:rsidRPr="00206A87">
        <w:rPr>
          <w:rFonts w:ascii="Times New Roman" w:hAnsi="Times New Roman" w:cs="Times New Roman"/>
          <w:sz w:val="28"/>
          <w:szCs w:val="28"/>
        </w:rPr>
        <w:t xml:space="preserve"> подобных фактов и привлечени</w:t>
      </w:r>
      <w:r w:rsidR="00687BF9" w:rsidRPr="00206A87">
        <w:rPr>
          <w:rFonts w:ascii="Times New Roman" w:hAnsi="Times New Roman" w:cs="Times New Roman"/>
          <w:sz w:val="28"/>
          <w:szCs w:val="28"/>
        </w:rPr>
        <w:t xml:space="preserve">ю </w:t>
      </w:r>
      <w:r w:rsidR="0096777D" w:rsidRPr="00206A87">
        <w:rPr>
          <w:rFonts w:ascii="Times New Roman" w:hAnsi="Times New Roman" w:cs="Times New Roman"/>
          <w:sz w:val="28"/>
          <w:szCs w:val="28"/>
        </w:rPr>
        <w:t xml:space="preserve">виновных лиц к </w:t>
      </w:r>
      <w:r w:rsidR="00687BF9" w:rsidRPr="00206A87">
        <w:rPr>
          <w:rFonts w:ascii="Times New Roman" w:hAnsi="Times New Roman" w:cs="Times New Roman"/>
          <w:sz w:val="28"/>
          <w:szCs w:val="28"/>
        </w:rPr>
        <w:t>уголовной</w:t>
      </w:r>
      <w:r w:rsidR="0096777D" w:rsidRPr="00206A87">
        <w:rPr>
          <w:rFonts w:ascii="Times New Roman" w:hAnsi="Times New Roman" w:cs="Times New Roman"/>
          <w:sz w:val="28"/>
          <w:szCs w:val="28"/>
        </w:rPr>
        <w:t xml:space="preserve"> ответственности при</w:t>
      </w:r>
      <w:r w:rsidR="00687BF9" w:rsidRPr="00206A87">
        <w:rPr>
          <w:rFonts w:ascii="Times New Roman" w:hAnsi="Times New Roman" w:cs="Times New Roman"/>
          <w:sz w:val="28"/>
          <w:szCs w:val="28"/>
        </w:rPr>
        <w:t xml:space="preserve"> наличии признаков преступления.</w:t>
      </w:r>
      <w:r w:rsidR="00D2579D" w:rsidRPr="00206A87">
        <w:rPr>
          <w:rFonts w:ascii="Times New Roman" w:hAnsi="Times New Roman" w:cs="Times New Roman"/>
          <w:sz w:val="28"/>
          <w:szCs w:val="28"/>
        </w:rPr>
        <w:t xml:space="preserve"> Зачастую правоохранительные органы требуют с антимонопольщиков предоставления конкретной информации по неправомерному взаимодействию заказчиков и участников зак</w:t>
      </w:r>
      <w:r w:rsidR="003A275F" w:rsidRPr="00206A87">
        <w:rPr>
          <w:rFonts w:ascii="Times New Roman" w:hAnsi="Times New Roman" w:cs="Times New Roman"/>
          <w:sz w:val="28"/>
          <w:szCs w:val="28"/>
        </w:rPr>
        <w:t>упочных процедур или же создания</w:t>
      </w:r>
      <w:r w:rsidR="00D2579D" w:rsidRPr="00206A87">
        <w:rPr>
          <w:rFonts w:ascii="Times New Roman" w:hAnsi="Times New Roman" w:cs="Times New Roman"/>
          <w:sz w:val="28"/>
          <w:szCs w:val="28"/>
        </w:rPr>
        <w:t xml:space="preserve"> провокационных ситуаций с вымогателями в целях </w:t>
      </w:r>
      <w:r w:rsidR="003A275F" w:rsidRPr="00206A87">
        <w:rPr>
          <w:rFonts w:ascii="Times New Roman" w:hAnsi="Times New Roman" w:cs="Times New Roman"/>
          <w:sz w:val="28"/>
          <w:szCs w:val="28"/>
        </w:rPr>
        <w:t xml:space="preserve">дальнейшей их проработки. Законодательством не предусмотрены такого рода полномочия </w:t>
      </w:r>
      <w:r w:rsidR="003A275F" w:rsidRPr="00206A87">
        <w:rPr>
          <w:rFonts w:ascii="Times New Roman" w:hAnsi="Times New Roman" w:cs="Times New Roman"/>
          <w:sz w:val="28"/>
          <w:szCs w:val="28"/>
        </w:rPr>
        <w:lastRenderedPageBreak/>
        <w:t xml:space="preserve">для антимонопольных органов. Их </w:t>
      </w:r>
      <w:r w:rsidR="00587313" w:rsidRPr="00206A87">
        <w:rPr>
          <w:rFonts w:ascii="Times New Roman" w:hAnsi="Times New Roman" w:cs="Times New Roman"/>
          <w:sz w:val="28"/>
          <w:szCs w:val="28"/>
        </w:rPr>
        <w:t>применение чревато санкциями</w:t>
      </w:r>
      <w:r w:rsidR="003A275F" w:rsidRPr="00206A87">
        <w:rPr>
          <w:rFonts w:ascii="Times New Roman" w:hAnsi="Times New Roman" w:cs="Times New Roman"/>
          <w:sz w:val="28"/>
          <w:szCs w:val="28"/>
        </w:rPr>
        <w:t xml:space="preserve"> за превышение должностными полномочиями или же их злоупотреблением.</w:t>
      </w:r>
      <w:r w:rsidR="00587313" w:rsidRPr="00206A87">
        <w:rPr>
          <w:rFonts w:ascii="Times New Roman" w:hAnsi="Times New Roman" w:cs="Times New Roman"/>
          <w:sz w:val="28"/>
          <w:szCs w:val="28"/>
        </w:rPr>
        <w:t xml:space="preserve"> Пределы взаимодейст</w:t>
      </w:r>
      <w:r w:rsidR="005C1898">
        <w:rPr>
          <w:rFonts w:ascii="Times New Roman" w:hAnsi="Times New Roman" w:cs="Times New Roman"/>
          <w:sz w:val="28"/>
          <w:szCs w:val="28"/>
        </w:rPr>
        <w:t>вия с правоохранителями определяются с учетом местных обстоятельств сторонами</w:t>
      </w:r>
      <w:r w:rsidR="00587313" w:rsidRPr="00206A87">
        <w:rPr>
          <w:rFonts w:ascii="Times New Roman" w:hAnsi="Times New Roman" w:cs="Times New Roman"/>
          <w:sz w:val="28"/>
          <w:szCs w:val="28"/>
        </w:rPr>
        <w:t xml:space="preserve"> и требуют очерчивания понятных и регламентированных контуров. Для этого скорее всего требуются коллегиальные обсуждения и решения.</w:t>
      </w:r>
    </w:p>
    <w:p w:rsidR="0018286A" w:rsidRPr="00206A87" w:rsidRDefault="00A1245B"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 xml:space="preserve">Второе и основное направление – это совершенствование действующих норм законодательства о контрактной системе. </w:t>
      </w:r>
      <w:r w:rsidR="003A275F" w:rsidRPr="00206A87">
        <w:rPr>
          <w:rFonts w:ascii="Times New Roman" w:hAnsi="Times New Roman" w:cs="Times New Roman"/>
          <w:sz w:val="28"/>
          <w:szCs w:val="28"/>
        </w:rPr>
        <w:t xml:space="preserve"> </w:t>
      </w:r>
      <w:r w:rsidRPr="00206A87">
        <w:rPr>
          <w:rFonts w:ascii="Times New Roman" w:hAnsi="Times New Roman" w:cs="Times New Roman"/>
          <w:sz w:val="28"/>
          <w:szCs w:val="28"/>
        </w:rPr>
        <w:t>По концепции действующего законодательства обжалование условий аукциона или конкурса можно произво</w:t>
      </w:r>
      <w:r w:rsidR="003142D7" w:rsidRPr="00206A87">
        <w:rPr>
          <w:rFonts w:ascii="Times New Roman" w:hAnsi="Times New Roman" w:cs="Times New Roman"/>
          <w:sz w:val="28"/>
          <w:szCs w:val="28"/>
        </w:rPr>
        <w:t xml:space="preserve">дить, сколько бы раз они не размещались повторно по результатам выданных предписаний контролирующих органов, до завершения сроков подачи заявок для участия в </w:t>
      </w:r>
      <w:r w:rsidR="006115CC" w:rsidRPr="00206A87">
        <w:rPr>
          <w:rFonts w:ascii="Times New Roman" w:hAnsi="Times New Roman" w:cs="Times New Roman"/>
          <w:sz w:val="28"/>
          <w:szCs w:val="28"/>
        </w:rPr>
        <w:t xml:space="preserve">торгах. </w:t>
      </w:r>
      <w:r w:rsidR="003142D7" w:rsidRPr="00206A87">
        <w:rPr>
          <w:rFonts w:ascii="Times New Roman" w:hAnsi="Times New Roman" w:cs="Times New Roman"/>
          <w:sz w:val="28"/>
          <w:szCs w:val="28"/>
        </w:rPr>
        <w:t>Профессиональный жалобщи</w:t>
      </w:r>
      <w:r w:rsidR="006115CC" w:rsidRPr="00206A87">
        <w:rPr>
          <w:rFonts w:ascii="Times New Roman" w:hAnsi="Times New Roman" w:cs="Times New Roman"/>
          <w:sz w:val="28"/>
          <w:szCs w:val="28"/>
        </w:rPr>
        <w:t>к</w:t>
      </w:r>
      <w:r w:rsidR="009436BF" w:rsidRPr="00206A87">
        <w:rPr>
          <w:rFonts w:ascii="Times New Roman" w:hAnsi="Times New Roman" w:cs="Times New Roman"/>
          <w:sz w:val="28"/>
          <w:szCs w:val="28"/>
        </w:rPr>
        <w:t xml:space="preserve"> поступает следующим образом:</w:t>
      </w:r>
      <w:r w:rsidR="00860BBB" w:rsidRPr="00206A87">
        <w:rPr>
          <w:rFonts w:ascii="Times New Roman" w:hAnsi="Times New Roman" w:cs="Times New Roman"/>
          <w:sz w:val="28"/>
          <w:szCs w:val="28"/>
        </w:rPr>
        <w:t xml:space="preserve"> </w:t>
      </w:r>
      <w:r w:rsidR="00FF312B" w:rsidRPr="00206A87">
        <w:rPr>
          <w:rFonts w:ascii="Times New Roman" w:hAnsi="Times New Roman" w:cs="Times New Roman"/>
          <w:sz w:val="28"/>
          <w:szCs w:val="28"/>
        </w:rPr>
        <w:t xml:space="preserve">выявляет несколько несоответствий размещенной документации нормам действующего законодательства и подает жалобу на одну из этих несоответствий. Контролирующий орган принимает решение и выдает предписание о внесении изменений в условия проведения торгов, соответственно определяются новые общие сроки подачи заявок для участия в аукционе или конкурсе. </w:t>
      </w:r>
      <w:r w:rsidR="000F0A68" w:rsidRPr="00206A87">
        <w:rPr>
          <w:rFonts w:ascii="Times New Roman" w:hAnsi="Times New Roman" w:cs="Times New Roman"/>
          <w:sz w:val="28"/>
          <w:szCs w:val="28"/>
        </w:rPr>
        <w:t>После продления новых сроков подачи заявок в аккурат к их завершению подается вторая жалоба на второе несоответствие размещенных условий торгов нормам законодательства. Начинается вторая стадия рассмотрения жалоб на одни и те же размещенные условия. Ситуация может растягиваться на полго</w:t>
      </w:r>
      <w:r w:rsidR="008F30BA" w:rsidRPr="00206A87">
        <w:rPr>
          <w:rFonts w:ascii="Times New Roman" w:hAnsi="Times New Roman" w:cs="Times New Roman"/>
          <w:sz w:val="28"/>
          <w:szCs w:val="28"/>
        </w:rPr>
        <w:t>да и более с количеством жалоб пять</w:t>
      </w:r>
      <w:r w:rsidR="000F0A68" w:rsidRPr="00206A87">
        <w:rPr>
          <w:rFonts w:ascii="Times New Roman" w:hAnsi="Times New Roman" w:cs="Times New Roman"/>
          <w:sz w:val="28"/>
          <w:szCs w:val="28"/>
        </w:rPr>
        <w:t xml:space="preserve"> и более.</w:t>
      </w:r>
      <w:r w:rsidR="00963CB3" w:rsidRPr="00206A87">
        <w:rPr>
          <w:rFonts w:ascii="Times New Roman" w:hAnsi="Times New Roman" w:cs="Times New Roman"/>
          <w:sz w:val="28"/>
          <w:szCs w:val="28"/>
        </w:rPr>
        <w:t xml:space="preserve"> </w:t>
      </w:r>
      <w:r w:rsidR="0018286A" w:rsidRPr="00206A87">
        <w:rPr>
          <w:rFonts w:ascii="Times New Roman" w:hAnsi="Times New Roman" w:cs="Times New Roman"/>
          <w:sz w:val="28"/>
          <w:szCs w:val="28"/>
        </w:rPr>
        <w:t>Этот процесс изматывает заказчика, основной задачей которого является реализация контракта в установленные бюджетные сроки, и принуждает к поиску компромисса с жалобщиком.</w:t>
      </w:r>
    </w:p>
    <w:p w:rsidR="0049031A" w:rsidRPr="00206A87" w:rsidRDefault="0018286A"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 xml:space="preserve">Надо учесть то обстоятельство, что </w:t>
      </w:r>
      <w:r w:rsidR="001A0CCB" w:rsidRPr="00206A87">
        <w:rPr>
          <w:rFonts w:ascii="Times New Roman" w:hAnsi="Times New Roman" w:cs="Times New Roman"/>
          <w:sz w:val="28"/>
          <w:szCs w:val="28"/>
        </w:rPr>
        <w:t xml:space="preserve">мотивация у жалобщика к поиску несоответствий условий торгов с требованиями закона многократно выше, чем у всех остальных участников процедуры закупок. Эти несоответствия с </w:t>
      </w:r>
      <w:r w:rsidR="001A0CCB" w:rsidRPr="00206A87">
        <w:rPr>
          <w:rFonts w:ascii="Times New Roman" w:hAnsi="Times New Roman" w:cs="Times New Roman"/>
          <w:sz w:val="28"/>
          <w:szCs w:val="28"/>
        </w:rPr>
        <w:lastRenderedPageBreak/>
        <w:t>ювелирной точностью выставляются в жалобах, не оставляя антимонопольным органам выбора в принятии решения, кроме как выдачи предписания по доработке размещенной документации</w:t>
      </w:r>
      <w:r w:rsidR="00D2257F" w:rsidRPr="00206A87">
        <w:rPr>
          <w:rFonts w:ascii="Times New Roman" w:hAnsi="Times New Roman" w:cs="Times New Roman"/>
          <w:sz w:val="28"/>
          <w:szCs w:val="28"/>
        </w:rPr>
        <w:t xml:space="preserve">. </w:t>
      </w:r>
      <w:r w:rsidR="009436BF" w:rsidRPr="00206A87">
        <w:rPr>
          <w:rFonts w:ascii="Times New Roman" w:hAnsi="Times New Roman" w:cs="Times New Roman"/>
          <w:sz w:val="28"/>
          <w:szCs w:val="28"/>
        </w:rPr>
        <w:t>Выход можно найти в принятии</w:t>
      </w:r>
      <w:r w:rsidR="00D2257F" w:rsidRPr="00206A87">
        <w:rPr>
          <w:rFonts w:ascii="Times New Roman" w:hAnsi="Times New Roman" w:cs="Times New Roman"/>
          <w:sz w:val="28"/>
          <w:szCs w:val="28"/>
        </w:rPr>
        <w:t xml:space="preserve"> правовой позиции, предоставляющей возможность обжаловать неменяющиеся условия проводимых торгов</w:t>
      </w:r>
      <w:r w:rsidR="00E87459" w:rsidRPr="00206A87">
        <w:rPr>
          <w:rFonts w:ascii="Times New Roman" w:hAnsi="Times New Roman" w:cs="Times New Roman"/>
          <w:sz w:val="28"/>
          <w:szCs w:val="28"/>
        </w:rPr>
        <w:t xml:space="preserve"> </w:t>
      </w:r>
      <w:r w:rsidR="00D2257F" w:rsidRPr="00206A87">
        <w:rPr>
          <w:rFonts w:ascii="Times New Roman" w:hAnsi="Times New Roman" w:cs="Times New Roman"/>
          <w:sz w:val="28"/>
          <w:szCs w:val="28"/>
        </w:rPr>
        <w:t>только до завершения сроков подачи заявок для участия в торгах. По истечении этих сроков</w:t>
      </w:r>
      <w:r w:rsidR="002D7C1C" w:rsidRPr="00206A87">
        <w:rPr>
          <w:rFonts w:ascii="Times New Roman" w:hAnsi="Times New Roman" w:cs="Times New Roman"/>
          <w:sz w:val="28"/>
          <w:szCs w:val="28"/>
        </w:rPr>
        <w:t xml:space="preserve"> сделать</w:t>
      </w:r>
      <w:r w:rsidR="00D2257F" w:rsidRPr="00206A87">
        <w:rPr>
          <w:rFonts w:ascii="Times New Roman" w:hAnsi="Times New Roman" w:cs="Times New Roman"/>
          <w:sz w:val="28"/>
          <w:szCs w:val="28"/>
        </w:rPr>
        <w:t xml:space="preserve"> допустимы</w:t>
      </w:r>
      <w:r w:rsidR="002D7C1C" w:rsidRPr="00206A87">
        <w:rPr>
          <w:rFonts w:ascii="Times New Roman" w:hAnsi="Times New Roman" w:cs="Times New Roman"/>
          <w:sz w:val="28"/>
          <w:szCs w:val="28"/>
        </w:rPr>
        <w:t>ми</w:t>
      </w:r>
      <w:r w:rsidR="00D2257F" w:rsidRPr="00206A87">
        <w:rPr>
          <w:rFonts w:ascii="Times New Roman" w:hAnsi="Times New Roman" w:cs="Times New Roman"/>
          <w:sz w:val="28"/>
          <w:szCs w:val="28"/>
        </w:rPr>
        <w:t xml:space="preserve"> к обжалованию только </w:t>
      </w:r>
      <w:r w:rsidR="00AF59CE" w:rsidRPr="00206A87">
        <w:rPr>
          <w:rFonts w:ascii="Times New Roman" w:hAnsi="Times New Roman" w:cs="Times New Roman"/>
          <w:sz w:val="28"/>
          <w:szCs w:val="28"/>
        </w:rPr>
        <w:t xml:space="preserve">измененные положения документации при наличии в них нарушений. </w:t>
      </w:r>
    </w:p>
    <w:p w:rsidR="00AF59CE" w:rsidRPr="00206A87" w:rsidRDefault="00901C3F"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Изменения, внесенные</w:t>
      </w:r>
      <w:r w:rsidR="000054DD" w:rsidRPr="00206A87">
        <w:rPr>
          <w:rFonts w:ascii="Times New Roman" w:hAnsi="Times New Roman" w:cs="Times New Roman"/>
          <w:sz w:val="28"/>
          <w:szCs w:val="28"/>
        </w:rPr>
        <w:t xml:space="preserve"> в Закон о контр</w:t>
      </w:r>
      <w:r w:rsidR="001144A1" w:rsidRPr="00206A87">
        <w:rPr>
          <w:rFonts w:ascii="Times New Roman" w:hAnsi="Times New Roman" w:cs="Times New Roman"/>
          <w:sz w:val="28"/>
          <w:szCs w:val="28"/>
        </w:rPr>
        <w:t>актной системе с июня текущего года</w:t>
      </w:r>
      <w:r w:rsidR="000054DD" w:rsidRPr="00206A87">
        <w:rPr>
          <w:rFonts w:ascii="Times New Roman" w:hAnsi="Times New Roman" w:cs="Times New Roman"/>
          <w:sz w:val="28"/>
          <w:szCs w:val="28"/>
        </w:rPr>
        <w:t>, не касаются положений по обжалованию вышеуказанных ситуаций</w:t>
      </w:r>
      <w:r w:rsidR="001A6D27" w:rsidRPr="00206A87">
        <w:rPr>
          <w:rFonts w:ascii="Times New Roman" w:hAnsi="Times New Roman" w:cs="Times New Roman"/>
          <w:sz w:val="28"/>
          <w:szCs w:val="28"/>
        </w:rPr>
        <w:t>. Между тем учет и корректировка условий обжалования проводимых торгов было бы обосно</w:t>
      </w:r>
      <w:r w:rsidR="00D561CA" w:rsidRPr="00206A87">
        <w:rPr>
          <w:rFonts w:ascii="Times New Roman" w:hAnsi="Times New Roman" w:cs="Times New Roman"/>
          <w:sz w:val="28"/>
          <w:szCs w:val="28"/>
        </w:rPr>
        <w:t>ванным параллельным нововведением для участников закупочных процедур.</w:t>
      </w:r>
      <w:r w:rsidR="001144A1" w:rsidRPr="00206A87">
        <w:rPr>
          <w:rFonts w:ascii="Times New Roman" w:hAnsi="Times New Roman" w:cs="Times New Roman"/>
          <w:sz w:val="28"/>
          <w:szCs w:val="28"/>
        </w:rPr>
        <w:t xml:space="preserve"> После введения июльских изменений в закон </w:t>
      </w:r>
      <w:r w:rsidR="00256BF5" w:rsidRPr="00206A87">
        <w:rPr>
          <w:rFonts w:ascii="Times New Roman" w:hAnsi="Times New Roman" w:cs="Times New Roman"/>
          <w:sz w:val="28"/>
          <w:szCs w:val="28"/>
        </w:rPr>
        <w:t>профессиона</w:t>
      </w:r>
      <w:r w:rsidR="001144A1" w:rsidRPr="00206A87">
        <w:rPr>
          <w:rFonts w:ascii="Times New Roman" w:hAnsi="Times New Roman" w:cs="Times New Roman"/>
          <w:sz w:val="28"/>
          <w:szCs w:val="28"/>
        </w:rPr>
        <w:t>льные жалобщики направляют основные усилия на обжалование</w:t>
      </w:r>
      <w:r w:rsidR="00256BF5" w:rsidRPr="00206A87">
        <w:rPr>
          <w:rFonts w:ascii="Times New Roman" w:hAnsi="Times New Roman" w:cs="Times New Roman"/>
          <w:sz w:val="28"/>
          <w:szCs w:val="28"/>
        </w:rPr>
        <w:t xml:space="preserve"> условий про</w:t>
      </w:r>
      <w:r w:rsidR="001144A1" w:rsidRPr="00206A87">
        <w:rPr>
          <w:rFonts w:ascii="Times New Roman" w:hAnsi="Times New Roman" w:cs="Times New Roman"/>
          <w:sz w:val="28"/>
          <w:szCs w:val="28"/>
        </w:rPr>
        <w:t>ведения торгов. Активизация идет</w:t>
      </w:r>
      <w:r w:rsidR="00256BF5" w:rsidRPr="00206A87">
        <w:rPr>
          <w:rFonts w:ascii="Times New Roman" w:hAnsi="Times New Roman" w:cs="Times New Roman"/>
          <w:sz w:val="28"/>
          <w:szCs w:val="28"/>
        </w:rPr>
        <w:t xml:space="preserve"> во всех сферах, где задействован Закон о контр</w:t>
      </w:r>
      <w:r w:rsidRPr="00206A87">
        <w:rPr>
          <w:rFonts w:ascii="Times New Roman" w:hAnsi="Times New Roman" w:cs="Times New Roman"/>
          <w:sz w:val="28"/>
          <w:szCs w:val="28"/>
        </w:rPr>
        <w:t>актной системе. Принятие изменений в закон</w:t>
      </w:r>
      <w:r w:rsidR="00256BF5" w:rsidRPr="00206A87">
        <w:rPr>
          <w:rFonts w:ascii="Times New Roman" w:hAnsi="Times New Roman" w:cs="Times New Roman"/>
          <w:sz w:val="28"/>
          <w:szCs w:val="28"/>
        </w:rPr>
        <w:t xml:space="preserve"> по упорядочению системы подачи жалоб и будет превентивной мерой, способствующей своевременному проведению аукционных процедур.</w:t>
      </w:r>
    </w:p>
    <w:p w:rsidR="006E14E8" w:rsidRPr="00206A87" w:rsidRDefault="006E14E8"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Как ни парадоксально обжалование условий проведения аукционов и конкурсов, насколько бы они не длились</w:t>
      </w:r>
      <w:r w:rsidR="00E57DE6" w:rsidRPr="00206A87">
        <w:rPr>
          <w:rFonts w:ascii="Times New Roman" w:hAnsi="Times New Roman" w:cs="Times New Roman"/>
          <w:sz w:val="28"/>
          <w:szCs w:val="28"/>
        </w:rPr>
        <w:t xml:space="preserve">, в какой бы взаимосвязи не обжаловались, не имеет юридических последствий для профессиональных жалобщиков. </w:t>
      </w:r>
      <w:r w:rsidR="007A64FB" w:rsidRPr="00206A87">
        <w:rPr>
          <w:rFonts w:ascii="Times New Roman" w:hAnsi="Times New Roman" w:cs="Times New Roman"/>
          <w:sz w:val="28"/>
          <w:szCs w:val="28"/>
        </w:rPr>
        <w:t>В ряде субъектов Российской Федерации сложились безнаказанно функционирующие группы вымогателей</w:t>
      </w:r>
      <w:r w:rsidR="00626D64" w:rsidRPr="00206A87">
        <w:rPr>
          <w:rFonts w:ascii="Times New Roman" w:hAnsi="Times New Roman" w:cs="Times New Roman"/>
          <w:sz w:val="28"/>
          <w:szCs w:val="28"/>
        </w:rPr>
        <w:t xml:space="preserve">. Ущерб от их действий может быть вполне сопоставим с картельными сговорами на закупках. Нет экономического механизма расчета такого ущерба, нет юридического механизма пресечения таких действий. Решение вопроса как в создании института государственных пошлин, которое перечисляется по схеме обеспечительных мер заявки и контракта, так и разработке статей административного и уголовного характера за действия, заведомо </w:t>
      </w:r>
      <w:r w:rsidR="00626D64" w:rsidRPr="00206A87">
        <w:rPr>
          <w:rFonts w:ascii="Times New Roman" w:hAnsi="Times New Roman" w:cs="Times New Roman"/>
          <w:sz w:val="28"/>
          <w:szCs w:val="28"/>
        </w:rPr>
        <w:lastRenderedPageBreak/>
        <w:t>направленные на срыв государственных закупок и вымогательство посредством злоупотребления правом обжалования аукционной документации.</w:t>
      </w:r>
    </w:p>
    <w:p w:rsidR="00AD25F1" w:rsidRPr="00206A87" w:rsidRDefault="00AD25F1"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Злоупотреблен</w:t>
      </w:r>
      <w:r w:rsidR="002D7C1C" w:rsidRPr="00206A87">
        <w:rPr>
          <w:rFonts w:ascii="Times New Roman" w:hAnsi="Times New Roman" w:cs="Times New Roman"/>
          <w:sz w:val="28"/>
          <w:szCs w:val="28"/>
        </w:rPr>
        <w:t>ия, касающиеся</w:t>
      </w:r>
      <w:r w:rsidR="00A17DAD" w:rsidRPr="00206A87">
        <w:rPr>
          <w:rFonts w:ascii="Times New Roman" w:hAnsi="Times New Roman" w:cs="Times New Roman"/>
          <w:sz w:val="28"/>
          <w:szCs w:val="28"/>
        </w:rPr>
        <w:t xml:space="preserve"> </w:t>
      </w:r>
      <w:r w:rsidRPr="00206A87">
        <w:rPr>
          <w:rFonts w:ascii="Times New Roman" w:hAnsi="Times New Roman" w:cs="Times New Roman"/>
          <w:sz w:val="28"/>
          <w:szCs w:val="28"/>
        </w:rPr>
        <w:t>совместных действий участников закупочных процедур в х</w:t>
      </w:r>
      <w:r w:rsidR="00256BF5" w:rsidRPr="00206A87">
        <w:rPr>
          <w:rFonts w:ascii="Times New Roman" w:hAnsi="Times New Roman" w:cs="Times New Roman"/>
          <w:sz w:val="28"/>
          <w:szCs w:val="28"/>
        </w:rPr>
        <w:t>оде их проведения, законодательно</w:t>
      </w:r>
      <w:r w:rsidRPr="00206A87">
        <w:rPr>
          <w:rFonts w:ascii="Times New Roman" w:hAnsi="Times New Roman" w:cs="Times New Roman"/>
          <w:sz w:val="28"/>
          <w:szCs w:val="28"/>
        </w:rPr>
        <w:t xml:space="preserve"> переведены в плоскость картельных сговоров. Между тем, мы можем проанализировать с</w:t>
      </w:r>
      <w:r w:rsidR="00A17DAD" w:rsidRPr="00206A87">
        <w:rPr>
          <w:rFonts w:ascii="Times New Roman" w:hAnsi="Times New Roman" w:cs="Times New Roman"/>
          <w:sz w:val="28"/>
          <w:szCs w:val="28"/>
        </w:rPr>
        <w:t>ледующие рас</w:t>
      </w:r>
      <w:r w:rsidR="009436BF" w:rsidRPr="00206A87">
        <w:rPr>
          <w:rFonts w:ascii="Times New Roman" w:hAnsi="Times New Roman" w:cs="Times New Roman"/>
          <w:sz w:val="28"/>
          <w:szCs w:val="28"/>
        </w:rPr>
        <w:t>хождения в классическом понятии</w:t>
      </w:r>
      <w:r w:rsidR="00F36AC2" w:rsidRPr="00206A87">
        <w:rPr>
          <w:rFonts w:ascii="Times New Roman" w:hAnsi="Times New Roman" w:cs="Times New Roman"/>
          <w:sz w:val="28"/>
          <w:szCs w:val="28"/>
        </w:rPr>
        <w:t xml:space="preserve"> картеля и его </w:t>
      </w:r>
      <w:r w:rsidR="00A17DAD" w:rsidRPr="00206A87">
        <w:rPr>
          <w:rFonts w:ascii="Times New Roman" w:hAnsi="Times New Roman" w:cs="Times New Roman"/>
          <w:sz w:val="28"/>
          <w:szCs w:val="28"/>
        </w:rPr>
        <w:t>несоответствие в</w:t>
      </w:r>
      <w:r w:rsidR="00F36AC2" w:rsidRPr="00206A87">
        <w:rPr>
          <w:rFonts w:ascii="Times New Roman" w:hAnsi="Times New Roman" w:cs="Times New Roman"/>
          <w:sz w:val="28"/>
          <w:szCs w:val="28"/>
        </w:rPr>
        <w:t xml:space="preserve"> случаях</w:t>
      </w:r>
      <w:r w:rsidR="00A17DAD" w:rsidRPr="00206A87">
        <w:rPr>
          <w:rFonts w:ascii="Times New Roman" w:hAnsi="Times New Roman" w:cs="Times New Roman"/>
          <w:sz w:val="28"/>
          <w:szCs w:val="28"/>
        </w:rPr>
        <w:t xml:space="preserve"> применения по законодательству о контрактной системе</w:t>
      </w:r>
      <w:r w:rsidR="00F36AC2" w:rsidRPr="00206A87">
        <w:rPr>
          <w:rFonts w:ascii="Times New Roman" w:hAnsi="Times New Roman" w:cs="Times New Roman"/>
          <w:sz w:val="28"/>
          <w:szCs w:val="28"/>
        </w:rPr>
        <w:t>.</w:t>
      </w:r>
      <w:r w:rsidR="00A17DAD" w:rsidRPr="00206A87">
        <w:rPr>
          <w:rFonts w:ascii="Times New Roman" w:hAnsi="Times New Roman" w:cs="Times New Roman"/>
          <w:sz w:val="28"/>
          <w:szCs w:val="28"/>
        </w:rPr>
        <w:t xml:space="preserve"> Картель - это как минимум проя</w:t>
      </w:r>
      <w:r w:rsidR="00012AC9" w:rsidRPr="00206A87">
        <w:rPr>
          <w:rFonts w:ascii="Times New Roman" w:hAnsi="Times New Roman" w:cs="Times New Roman"/>
          <w:sz w:val="28"/>
          <w:szCs w:val="28"/>
        </w:rPr>
        <w:t>вл</w:t>
      </w:r>
      <w:r w:rsidR="006E14E8" w:rsidRPr="00206A87">
        <w:rPr>
          <w:rFonts w:ascii="Times New Roman" w:hAnsi="Times New Roman" w:cs="Times New Roman"/>
          <w:sz w:val="28"/>
          <w:szCs w:val="28"/>
        </w:rPr>
        <w:t>ение рыночной власти</w:t>
      </w:r>
      <w:r w:rsidR="00012AC9" w:rsidRPr="00206A87">
        <w:rPr>
          <w:rFonts w:ascii="Times New Roman" w:hAnsi="Times New Roman" w:cs="Times New Roman"/>
          <w:sz w:val="28"/>
          <w:szCs w:val="28"/>
        </w:rPr>
        <w:t xml:space="preserve"> </w:t>
      </w:r>
      <w:r w:rsidR="009436BF" w:rsidRPr="00206A87">
        <w:rPr>
          <w:rFonts w:ascii="Times New Roman" w:hAnsi="Times New Roman" w:cs="Times New Roman"/>
          <w:sz w:val="28"/>
          <w:szCs w:val="28"/>
        </w:rPr>
        <w:t>или по сговору по ценам,</w:t>
      </w:r>
      <w:r w:rsidR="00012AC9" w:rsidRPr="00206A87">
        <w:rPr>
          <w:rFonts w:ascii="Times New Roman" w:hAnsi="Times New Roman" w:cs="Times New Roman"/>
          <w:sz w:val="28"/>
          <w:szCs w:val="28"/>
        </w:rPr>
        <w:t xml:space="preserve"> </w:t>
      </w:r>
      <w:r w:rsidR="009436BF" w:rsidRPr="00206A87">
        <w:rPr>
          <w:rFonts w:ascii="Times New Roman" w:hAnsi="Times New Roman" w:cs="Times New Roman"/>
          <w:sz w:val="28"/>
          <w:szCs w:val="28"/>
        </w:rPr>
        <w:t>и</w:t>
      </w:r>
      <w:r w:rsidR="00012AC9" w:rsidRPr="00206A87">
        <w:rPr>
          <w:rFonts w:ascii="Times New Roman" w:hAnsi="Times New Roman" w:cs="Times New Roman"/>
          <w:sz w:val="28"/>
          <w:szCs w:val="28"/>
        </w:rPr>
        <w:t xml:space="preserve">ли по </w:t>
      </w:r>
      <w:r w:rsidR="009436BF" w:rsidRPr="00206A87">
        <w:rPr>
          <w:rFonts w:ascii="Times New Roman" w:hAnsi="Times New Roman" w:cs="Times New Roman"/>
          <w:sz w:val="28"/>
          <w:szCs w:val="28"/>
        </w:rPr>
        <w:t>разделению рынка,</w:t>
      </w:r>
      <w:r w:rsidR="00012AC9" w:rsidRPr="00206A87">
        <w:rPr>
          <w:rFonts w:ascii="Times New Roman" w:hAnsi="Times New Roman" w:cs="Times New Roman"/>
          <w:sz w:val="28"/>
          <w:szCs w:val="28"/>
        </w:rPr>
        <w:t xml:space="preserve"> </w:t>
      </w:r>
      <w:r w:rsidR="009436BF" w:rsidRPr="00206A87">
        <w:rPr>
          <w:rFonts w:ascii="Times New Roman" w:hAnsi="Times New Roman" w:cs="Times New Roman"/>
          <w:sz w:val="28"/>
          <w:szCs w:val="28"/>
        </w:rPr>
        <w:t>и</w:t>
      </w:r>
      <w:r w:rsidR="00012AC9" w:rsidRPr="00206A87">
        <w:rPr>
          <w:rFonts w:ascii="Times New Roman" w:hAnsi="Times New Roman" w:cs="Times New Roman"/>
          <w:sz w:val="28"/>
          <w:szCs w:val="28"/>
        </w:rPr>
        <w:t>ли по отказу от реализации товара определенным группам лиц и т.д., в целях извлечения монопольно высоких доходов. Действия при этом осуществляются на свободных товарных рынках</w:t>
      </w:r>
      <w:r w:rsidR="00256BF5" w:rsidRPr="00206A87">
        <w:rPr>
          <w:rFonts w:ascii="Times New Roman" w:hAnsi="Times New Roman" w:cs="Times New Roman"/>
          <w:sz w:val="28"/>
          <w:szCs w:val="28"/>
        </w:rPr>
        <w:t>.</w:t>
      </w:r>
    </w:p>
    <w:p w:rsidR="008A6941" w:rsidRPr="00206A87" w:rsidRDefault="00CA5E81"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Что происходит в наших случаях</w:t>
      </w:r>
      <w:r w:rsidR="00012AC9" w:rsidRPr="00206A87">
        <w:rPr>
          <w:rFonts w:ascii="Times New Roman" w:hAnsi="Times New Roman" w:cs="Times New Roman"/>
          <w:sz w:val="28"/>
          <w:szCs w:val="28"/>
        </w:rPr>
        <w:t>? Начальная максимальная цена контракта определяется заказчиком, как правило</w:t>
      </w:r>
      <w:r w:rsidR="00A4592D" w:rsidRPr="00206A87">
        <w:rPr>
          <w:rFonts w:ascii="Times New Roman" w:hAnsi="Times New Roman" w:cs="Times New Roman"/>
          <w:sz w:val="28"/>
          <w:szCs w:val="28"/>
        </w:rPr>
        <w:t>,</w:t>
      </w:r>
      <w:r w:rsidR="00012AC9" w:rsidRPr="00206A87">
        <w:rPr>
          <w:rFonts w:ascii="Times New Roman" w:hAnsi="Times New Roman" w:cs="Times New Roman"/>
          <w:sz w:val="28"/>
          <w:szCs w:val="28"/>
        </w:rPr>
        <w:t xml:space="preserve"> в подавляющем большинстве случаев органом государственной власти</w:t>
      </w:r>
      <w:r w:rsidR="00F925E5" w:rsidRPr="00206A87">
        <w:rPr>
          <w:rFonts w:ascii="Times New Roman" w:hAnsi="Times New Roman" w:cs="Times New Roman"/>
          <w:sz w:val="28"/>
          <w:szCs w:val="28"/>
        </w:rPr>
        <w:t>. Процедура проведения торгов регламентирована нормативно-правовым актом, изданным законодательным органом государственной власти. Определение исполнителя заказа является результатом проведения последовательных де</w:t>
      </w:r>
      <w:r w:rsidR="009436BF" w:rsidRPr="00206A87">
        <w:rPr>
          <w:rFonts w:ascii="Times New Roman" w:hAnsi="Times New Roman" w:cs="Times New Roman"/>
          <w:sz w:val="28"/>
          <w:szCs w:val="28"/>
        </w:rPr>
        <w:t>йствий, установленных решениями</w:t>
      </w:r>
      <w:r w:rsidR="00A4592D" w:rsidRPr="00206A87">
        <w:rPr>
          <w:rFonts w:ascii="Times New Roman" w:hAnsi="Times New Roman" w:cs="Times New Roman"/>
          <w:sz w:val="28"/>
          <w:szCs w:val="28"/>
        </w:rPr>
        <w:t xml:space="preserve"> </w:t>
      </w:r>
      <w:r w:rsidR="00F925E5" w:rsidRPr="00206A87">
        <w:rPr>
          <w:rFonts w:ascii="Times New Roman" w:hAnsi="Times New Roman" w:cs="Times New Roman"/>
          <w:sz w:val="28"/>
          <w:szCs w:val="28"/>
        </w:rPr>
        <w:t xml:space="preserve">органами государственной власти, никак ни проявлением рыночной власти того или иного хозяйствующего субъекта. </w:t>
      </w:r>
      <w:r w:rsidR="00A4592D" w:rsidRPr="00206A87">
        <w:rPr>
          <w:rFonts w:ascii="Times New Roman" w:hAnsi="Times New Roman" w:cs="Times New Roman"/>
          <w:sz w:val="28"/>
          <w:szCs w:val="28"/>
        </w:rPr>
        <w:t xml:space="preserve">Возьмем идеальный случай, когда начальная максимальная цена контракта рассчитана в полном соответствии с реальными условиями на товарном рынке и извлечь при исполнении контракта возможно только нормативную прибыль в пределах 5-7 процентов. Для нас не секрет, что если цена рассчитана правильно, то ее уменьшение в результате торгов, однозначно отражается на качестве исполнения заказа. Возникает вопрос, есть ли необходимость в стимулировании </w:t>
      </w:r>
      <w:r w:rsidR="005E4D87" w:rsidRPr="00206A87">
        <w:rPr>
          <w:rFonts w:ascii="Times New Roman" w:hAnsi="Times New Roman" w:cs="Times New Roman"/>
          <w:sz w:val="28"/>
          <w:szCs w:val="28"/>
        </w:rPr>
        <w:t>убывающей динами</w:t>
      </w:r>
      <w:r w:rsidR="00D60832" w:rsidRPr="00206A87">
        <w:rPr>
          <w:rFonts w:ascii="Times New Roman" w:hAnsi="Times New Roman" w:cs="Times New Roman"/>
          <w:sz w:val="28"/>
          <w:szCs w:val="28"/>
        </w:rPr>
        <w:t>ки процедуры установления</w:t>
      </w:r>
      <w:r w:rsidR="006E14E8" w:rsidRPr="00206A87">
        <w:rPr>
          <w:rFonts w:ascii="Times New Roman" w:hAnsi="Times New Roman" w:cs="Times New Roman"/>
          <w:sz w:val="28"/>
          <w:szCs w:val="28"/>
        </w:rPr>
        <w:t xml:space="preserve"> аукционной</w:t>
      </w:r>
      <w:r w:rsidR="00111156" w:rsidRPr="00206A87">
        <w:rPr>
          <w:rFonts w:ascii="Times New Roman" w:hAnsi="Times New Roman" w:cs="Times New Roman"/>
          <w:sz w:val="28"/>
          <w:szCs w:val="28"/>
        </w:rPr>
        <w:t xml:space="preserve"> цены? Есть ли смысл в выявлении уровня </w:t>
      </w:r>
      <w:r w:rsidR="00111156" w:rsidRPr="00206A87">
        <w:rPr>
          <w:rFonts w:ascii="Times New Roman" w:hAnsi="Times New Roman" w:cs="Times New Roman"/>
          <w:sz w:val="28"/>
          <w:szCs w:val="28"/>
        </w:rPr>
        <w:lastRenderedPageBreak/>
        <w:t>взаимодействия участников з</w:t>
      </w:r>
      <w:r w:rsidR="006C6419" w:rsidRPr="00206A87">
        <w:rPr>
          <w:rFonts w:ascii="Times New Roman" w:hAnsi="Times New Roman" w:cs="Times New Roman"/>
          <w:sz w:val="28"/>
          <w:szCs w:val="28"/>
        </w:rPr>
        <w:t>акупочной процедуры, определении</w:t>
      </w:r>
      <w:r w:rsidR="00111156" w:rsidRPr="00206A87">
        <w:rPr>
          <w:rFonts w:ascii="Times New Roman" w:hAnsi="Times New Roman" w:cs="Times New Roman"/>
          <w:sz w:val="28"/>
          <w:szCs w:val="28"/>
        </w:rPr>
        <w:t xml:space="preserve"> в каком соотношении распределяется заказ и какие доходы может получить та или иная компания? </w:t>
      </w:r>
      <w:r w:rsidRPr="00206A87">
        <w:rPr>
          <w:rFonts w:ascii="Times New Roman" w:hAnsi="Times New Roman" w:cs="Times New Roman"/>
          <w:sz w:val="28"/>
          <w:szCs w:val="28"/>
        </w:rPr>
        <w:t xml:space="preserve">Тем более, в свете вносимых изменений есть позиция, согласно которой запрещается выплата аванса при исполнении контракта, заключенного с участником закупки, который снизил начальную максимальную цену контракта более чем на 25 процентов. </w:t>
      </w:r>
    </w:p>
    <w:p w:rsidR="00932967" w:rsidRPr="00206A87" w:rsidRDefault="00AB36D7"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Рассматривая данный аспект взаимоотношений, мы не призываем к корректировке позиций по п.2 ст.11 Закона о защите конкуренции. Считаем, что на данном этапе, нужно совершенствовать всю систему формирования начальн</w:t>
      </w:r>
      <w:r w:rsidR="00256BF5" w:rsidRPr="00206A87">
        <w:rPr>
          <w:rFonts w:ascii="Times New Roman" w:hAnsi="Times New Roman" w:cs="Times New Roman"/>
          <w:sz w:val="28"/>
          <w:szCs w:val="28"/>
        </w:rPr>
        <w:t>ых максимальных цен контрактов, особенно в строительстве.</w:t>
      </w:r>
    </w:p>
    <w:p w:rsidR="0032720F" w:rsidRPr="00206A87" w:rsidRDefault="0032720F"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В применяемых методах расчета НМЦК</w:t>
      </w:r>
      <w:r w:rsidR="00C61840" w:rsidRPr="00206A87">
        <w:rPr>
          <w:rFonts w:ascii="Times New Roman" w:hAnsi="Times New Roman" w:cs="Times New Roman"/>
          <w:sz w:val="28"/>
          <w:szCs w:val="28"/>
        </w:rPr>
        <w:t>,</w:t>
      </w:r>
      <w:r w:rsidRPr="00206A87">
        <w:rPr>
          <w:rFonts w:ascii="Times New Roman" w:hAnsi="Times New Roman" w:cs="Times New Roman"/>
          <w:sz w:val="28"/>
          <w:szCs w:val="28"/>
        </w:rPr>
        <w:t xml:space="preserve"> </w:t>
      </w:r>
      <w:r w:rsidR="00C61840" w:rsidRPr="00206A87">
        <w:rPr>
          <w:rFonts w:ascii="Times New Roman" w:hAnsi="Times New Roman" w:cs="Times New Roman"/>
          <w:sz w:val="28"/>
          <w:szCs w:val="28"/>
        </w:rPr>
        <w:t>и базисно-индексном и ресурсном, заложен, как и назовем его, ценовой парадокс. Цена строительства определяется заказчиком как начальная максимальная цена контракта. На самом деле при идеальном расчете цены, она должна быть минимальной. А, как показывает практика, цены от заказчика легко корректируются в направлении уменьшения до 25 процентов и более. Можно предлагать разные направления совершенствования НМЦК, но пока существует данная схема</w:t>
      </w:r>
      <w:r w:rsidR="0093241C" w:rsidRPr="00206A87">
        <w:rPr>
          <w:rFonts w:ascii="Times New Roman" w:hAnsi="Times New Roman" w:cs="Times New Roman"/>
          <w:sz w:val="28"/>
          <w:szCs w:val="28"/>
        </w:rPr>
        <w:t>, для антимонопольных органов будет сохраняться динамика роста по картельным сговорам на торгах.</w:t>
      </w:r>
      <w:r w:rsidR="00F97786" w:rsidRPr="00206A87">
        <w:rPr>
          <w:rFonts w:ascii="Times New Roman" w:hAnsi="Times New Roman" w:cs="Times New Roman"/>
          <w:sz w:val="28"/>
          <w:szCs w:val="28"/>
        </w:rPr>
        <w:t xml:space="preserve"> Способствующий фактор – система экспертизы</w:t>
      </w:r>
      <w:r w:rsidR="00D60832" w:rsidRPr="00206A87">
        <w:rPr>
          <w:rFonts w:ascii="Times New Roman" w:hAnsi="Times New Roman" w:cs="Times New Roman"/>
          <w:sz w:val="28"/>
          <w:szCs w:val="28"/>
        </w:rPr>
        <w:t xml:space="preserve"> проектно-изыскательских работ, которая имеет территориальную привязанность и администрируемую зависимость.</w:t>
      </w:r>
    </w:p>
    <w:p w:rsidR="005C424E" w:rsidRPr="00206A87" w:rsidRDefault="007933C3" w:rsidP="00206A87">
      <w:pPr>
        <w:spacing w:line="360" w:lineRule="auto"/>
        <w:ind w:firstLine="851"/>
        <w:jc w:val="both"/>
        <w:rPr>
          <w:rFonts w:ascii="Times New Roman" w:hAnsi="Times New Roman" w:cs="Times New Roman"/>
          <w:sz w:val="28"/>
          <w:szCs w:val="28"/>
        </w:rPr>
      </w:pPr>
      <w:r w:rsidRPr="00206A87">
        <w:rPr>
          <w:rFonts w:ascii="Times New Roman" w:hAnsi="Times New Roman" w:cs="Times New Roman"/>
          <w:sz w:val="28"/>
          <w:szCs w:val="28"/>
        </w:rPr>
        <w:t xml:space="preserve">Если признавать, что картели в госзакупках – это в том числе совокупный отрицательный результат системы государственного управления по ценообразованию, методики определения начальной максимальной цены контракта, системы отбора подрядчика, то есть смысл главные контрольно-регулятивные полномочия направить на </w:t>
      </w:r>
      <w:r w:rsidR="00050089" w:rsidRPr="00206A87">
        <w:rPr>
          <w:rFonts w:ascii="Times New Roman" w:hAnsi="Times New Roman" w:cs="Times New Roman"/>
          <w:sz w:val="28"/>
          <w:szCs w:val="28"/>
        </w:rPr>
        <w:t xml:space="preserve">их </w:t>
      </w:r>
      <w:r w:rsidRPr="00206A87">
        <w:rPr>
          <w:rFonts w:ascii="Times New Roman" w:hAnsi="Times New Roman" w:cs="Times New Roman"/>
          <w:sz w:val="28"/>
          <w:szCs w:val="28"/>
        </w:rPr>
        <w:t>совершенствование</w:t>
      </w:r>
      <w:r w:rsidR="00050089" w:rsidRPr="00206A87">
        <w:rPr>
          <w:rFonts w:ascii="Times New Roman" w:hAnsi="Times New Roman" w:cs="Times New Roman"/>
          <w:sz w:val="28"/>
          <w:szCs w:val="28"/>
        </w:rPr>
        <w:t>. На наш взгляд, это и будет основным ударом по системе обжалования аукционной документации, по экономической базе профессиональных жалобщиков.</w:t>
      </w:r>
      <w:r w:rsidRPr="00206A87">
        <w:rPr>
          <w:rFonts w:ascii="Times New Roman" w:hAnsi="Times New Roman" w:cs="Times New Roman"/>
          <w:sz w:val="28"/>
          <w:szCs w:val="28"/>
        </w:rPr>
        <w:t xml:space="preserve"> </w:t>
      </w:r>
    </w:p>
    <w:p w:rsidR="005C424E" w:rsidRPr="00206A87" w:rsidRDefault="005C424E" w:rsidP="00206A87">
      <w:pPr>
        <w:spacing w:line="360" w:lineRule="auto"/>
        <w:ind w:firstLine="851"/>
        <w:jc w:val="both"/>
        <w:rPr>
          <w:rFonts w:ascii="Times New Roman" w:hAnsi="Times New Roman" w:cs="Times New Roman"/>
          <w:sz w:val="28"/>
          <w:szCs w:val="28"/>
        </w:rPr>
      </w:pPr>
    </w:p>
    <w:p w:rsidR="006263C3" w:rsidRDefault="006115CC" w:rsidP="00685DE8">
      <w:pPr>
        <w:spacing w:line="360" w:lineRule="auto"/>
        <w:ind w:firstLine="851"/>
        <w:jc w:val="both"/>
        <w:rPr>
          <w:rFonts w:ascii="Times New Roman" w:hAnsi="Times New Roman" w:cs="Times New Roman"/>
          <w:sz w:val="27"/>
          <w:szCs w:val="27"/>
        </w:rPr>
      </w:pPr>
      <w:r w:rsidRPr="00206A87">
        <w:rPr>
          <w:rFonts w:ascii="Times New Roman" w:hAnsi="Times New Roman" w:cs="Times New Roman"/>
          <w:sz w:val="28"/>
          <w:szCs w:val="28"/>
        </w:rPr>
        <w:t xml:space="preserve">                        </w:t>
      </w:r>
      <w:bookmarkStart w:id="0" w:name="_GoBack"/>
      <w:bookmarkEnd w:id="0"/>
    </w:p>
    <w:p w:rsidR="006263C3" w:rsidRPr="00503BE9" w:rsidRDefault="006263C3" w:rsidP="006115CC">
      <w:pPr>
        <w:spacing w:line="360" w:lineRule="auto"/>
        <w:contextualSpacing/>
        <w:rPr>
          <w:rFonts w:ascii="Times New Roman" w:hAnsi="Times New Roman" w:cs="Times New Roman"/>
          <w:sz w:val="27"/>
          <w:szCs w:val="27"/>
        </w:rPr>
      </w:pPr>
    </w:p>
    <w:sectPr w:rsidR="006263C3" w:rsidRPr="00503BE9" w:rsidSect="00FF37ED">
      <w:footerReference w:type="default" r:id="rId8"/>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B1" w:rsidRDefault="003630B1" w:rsidP="00E103C8">
      <w:r>
        <w:separator/>
      </w:r>
    </w:p>
  </w:endnote>
  <w:endnote w:type="continuationSeparator" w:id="0">
    <w:p w:rsidR="003630B1" w:rsidRDefault="003630B1" w:rsidP="00E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F9" w:rsidRPr="00503BE9" w:rsidRDefault="00146420">
    <w:pPr>
      <w:pStyle w:val="a8"/>
      <w:pBdr>
        <w:top w:val="thinThickSmallGap" w:sz="24" w:space="1" w:color="622423" w:themeColor="accent2" w:themeShade="7F"/>
      </w:pBdr>
      <w:rPr>
        <w:rFonts w:asciiTheme="majorHAnsi" w:hAnsiTheme="majorHAnsi"/>
        <w:b/>
        <w:sz w:val="18"/>
      </w:rPr>
    </w:pPr>
    <w:r>
      <w:rPr>
        <w:rFonts w:asciiTheme="majorHAnsi" w:hAnsiTheme="majorHAnsi"/>
        <w:b/>
        <w:sz w:val="18"/>
      </w:rPr>
      <w:t xml:space="preserve">                                                                                                                                                                                                                                  </w:t>
    </w:r>
    <w:r w:rsidR="00687BF9" w:rsidRPr="00503BE9">
      <w:rPr>
        <w:b/>
        <w:sz w:val="18"/>
      </w:rPr>
      <w:fldChar w:fldCharType="begin"/>
    </w:r>
    <w:r w:rsidR="00687BF9" w:rsidRPr="00503BE9">
      <w:rPr>
        <w:b/>
        <w:sz w:val="18"/>
      </w:rPr>
      <w:instrText xml:space="preserve"> PAGE   \* MERGEFORMAT </w:instrText>
    </w:r>
    <w:r w:rsidR="00687BF9" w:rsidRPr="00503BE9">
      <w:rPr>
        <w:b/>
        <w:sz w:val="18"/>
      </w:rPr>
      <w:fldChar w:fldCharType="separate"/>
    </w:r>
    <w:r w:rsidR="00685DE8" w:rsidRPr="00685DE8">
      <w:rPr>
        <w:rFonts w:asciiTheme="majorHAnsi" w:hAnsiTheme="majorHAnsi"/>
        <w:b/>
        <w:noProof/>
        <w:sz w:val="18"/>
      </w:rPr>
      <w:t>2</w:t>
    </w:r>
    <w:r w:rsidR="00687BF9" w:rsidRPr="00503BE9">
      <w:rPr>
        <w:rFonts w:asciiTheme="majorHAnsi" w:hAnsiTheme="majorHAnsi"/>
        <w:b/>
        <w:noProof/>
        <w:sz w:val="18"/>
      </w:rPr>
      <w:fldChar w:fldCharType="end"/>
    </w:r>
  </w:p>
  <w:p w:rsidR="00687BF9" w:rsidRPr="00503BE9" w:rsidRDefault="00687BF9">
    <w:pPr>
      <w:pStyle w:val="a8"/>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B1" w:rsidRDefault="003630B1" w:rsidP="00E103C8">
      <w:r>
        <w:separator/>
      </w:r>
    </w:p>
  </w:footnote>
  <w:footnote w:type="continuationSeparator" w:id="0">
    <w:p w:rsidR="003630B1" w:rsidRDefault="003630B1" w:rsidP="00E10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B6984"/>
    <w:multiLevelType w:val="hybridMultilevel"/>
    <w:tmpl w:val="1D1C3810"/>
    <w:lvl w:ilvl="0" w:tplc="0F38176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BA22C2"/>
    <w:multiLevelType w:val="hybridMultilevel"/>
    <w:tmpl w:val="3F3EAF6E"/>
    <w:lvl w:ilvl="0" w:tplc="945C2324">
      <w:start w:val="1"/>
      <w:numFmt w:val="upperLetter"/>
      <w:lvlText w:val="%1."/>
      <w:lvlJc w:val="left"/>
      <w:pPr>
        <w:ind w:left="927" w:hanging="360"/>
      </w:pPr>
      <w:rPr>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F2F20"/>
    <w:multiLevelType w:val="hybridMultilevel"/>
    <w:tmpl w:val="DA4415A0"/>
    <w:lvl w:ilvl="0" w:tplc="55980F9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D14513"/>
    <w:multiLevelType w:val="hybridMultilevel"/>
    <w:tmpl w:val="3D6E1A60"/>
    <w:lvl w:ilvl="0" w:tplc="0419000D">
      <w:start w:val="1"/>
      <w:numFmt w:val="bullet"/>
      <w:lvlText w:val=""/>
      <w:lvlJc w:val="left"/>
      <w:pPr>
        <w:ind w:left="1260" w:hanging="360"/>
      </w:pPr>
      <w:rPr>
        <w:rFonts w:ascii="Wingdings" w:hAnsi="Wingding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14A3DC2"/>
    <w:multiLevelType w:val="hybridMultilevel"/>
    <w:tmpl w:val="FDF0A75C"/>
    <w:lvl w:ilvl="0" w:tplc="04190001">
      <w:start w:val="1"/>
      <w:numFmt w:val="bullet"/>
      <w:lvlText w:val=""/>
      <w:lvlJc w:val="left"/>
      <w:pPr>
        <w:ind w:left="1260" w:hanging="360"/>
      </w:pPr>
      <w:rPr>
        <w:rFonts w:ascii="Symbol" w:hAnsi="Symbol"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523791B"/>
    <w:multiLevelType w:val="hybridMultilevel"/>
    <w:tmpl w:val="E080096A"/>
    <w:lvl w:ilvl="0" w:tplc="66B21E2E">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515080"/>
    <w:multiLevelType w:val="multilevel"/>
    <w:tmpl w:val="D7E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95FFD"/>
    <w:multiLevelType w:val="hybridMultilevel"/>
    <w:tmpl w:val="4FA845B8"/>
    <w:lvl w:ilvl="0" w:tplc="3746BFDC">
      <w:start w:val="1"/>
      <w:numFmt w:val="lowerLetter"/>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4AD6DD6"/>
    <w:multiLevelType w:val="hybridMultilevel"/>
    <w:tmpl w:val="F894DA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1B"/>
    <w:rsid w:val="000054DD"/>
    <w:rsid w:val="00012AC9"/>
    <w:rsid w:val="00025CAA"/>
    <w:rsid w:val="00040A18"/>
    <w:rsid w:val="00043A9D"/>
    <w:rsid w:val="00050089"/>
    <w:rsid w:val="00056F06"/>
    <w:rsid w:val="0007633D"/>
    <w:rsid w:val="00084A64"/>
    <w:rsid w:val="000A67EE"/>
    <w:rsid w:val="000C7D76"/>
    <w:rsid w:val="000D0276"/>
    <w:rsid w:val="000D1706"/>
    <w:rsid w:val="000D3484"/>
    <w:rsid w:val="000E2D5E"/>
    <w:rsid w:val="000F0A68"/>
    <w:rsid w:val="000F2C23"/>
    <w:rsid w:val="001012DE"/>
    <w:rsid w:val="0011050D"/>
    <w:rsid w:val="00111156"/>
    <w:rsid w:val="001144A1"/>
    <w:rsid w:val="001149BA"/>
    <w:rsid w:val="00116404"/>
    <w:rsid w:val="001241AE"/>
    <w:rsid w:val="00146420"/>
    <w:rsid w:val="00160347"/>
    <w:rsid w:val="00164135"/>
    <w:rsid w:val="001677A8"/>
    <w:rsid w:val="0018286A"/>
    <w:rsid w:val="001A0CCB"/>
    <w:rsid w:val="001A1259"/>
    <w:rsid w:val="001A6D27"/>
    <w:rsid w:val="001B1D6F"/>
    <w:rsid w:val="001B2E5E"/>
    <w:rsid w:val="001B6A13"/>
    <w:rsid w:val="001C7505"/>
    <w:rsid w:val="001E3D27"/>
    <w:rsid w:val="0020026A"/>
    <w:rsid w:val="0020141F"/>
    <w:rsid w:val="00206A87"/>
    <w:rsid w:val="00210CBB"/>
    <w:rsid w:val="0021223E"/>
    <w:rsid w:val="00221F7F"/>
    <w:rsid w:val="00225A7B"/>
    <w:rsid w:val="00237751"/>
    <w:rsid w:val="00240E25"/>
    <w:rsid w:val="00245A03"/>
    <w:rsid w:val="002549D4"/>
    <w:rsid w:val="00256BF5"/>
    <w:rsid w:val="00257886"/>
    <w:rsid w:val="00270E89"/>
    <w:rsid w:val="00285005"/>
    <w:rsid w:val="00286587"/>
    <w:rsid w:val="0029787E"/>
    <w:rsid w:val="002A0237"/>
    <w:rsid w:val="002A231E"/>
    <w:rsid w:val="002A6CE6"/>
    <w:rsid w:val="002B488D"/>
    <w:rsid w:val="002C0269"/>
    <w:rsid w:val="002D206C"/>
    <w:rsid w:val="002D2E63"/>
    <w:rsid w:val="002D39FA"/>
    <w:rsid w:val="002D4CAC"/>
    <w:rsid w:val="002D5E37"/>
    <w:rsid w:val="002D7C1C"/>
    <w:rsid w:val="00303EDF"/>
    <w:rsid w:val="00311035"/>
    <w:rsid w:val="003142D7"/>
    <w:rsid w:val="00320978"/>
    <w:rsid w:val="0032720F"/>
    <w:rsid w:val="00350C4D"/>
    <w:rsid w:val="003630B1"/>
    <w:rsid w:val="0037384B"/>
    <w:rsid w:val="00375152"/>
    <w:rsid w:val="00380294"/>
    <w:rsid w:val="003A275F"/>
    <w:rsid w:val="003B79B4"/>
    <w:rsid w:val="003F0056"/>
    <w:rsid w:val="003F1EAF"/>
    <w:rsid w:val="00426EFE"/>
    <w:rsid w:val="00432711"/>
    <w:rsid w:val="00434050"/>
    <w:rsid w:val="004629F1"/>
    <w:rsid w:val="0049031A"/>
    <w:rsid w:val="0049613E"/>
    <w:rsid w:val="004A2719"/>
    <w:rsid w:val="004E2B60"/>
    <w:rsid w:val="004E486D"/>
    <w:rsid w:val="004F0051"/>
    <w:rsid w:val="004F3788"/>
    <w:rsid w:val="004F52FF"/>
    <w:rsid w:val="00503BE9"/>
    <w:rsid w:val="00512D1B"/>
    <w:rsid w:val="00536270"/>
    <w:rsid w:val="00553046"/>
    <w:rsid w:val="005650EA"/>
    <w:rsid w:val="00565C2A"/>
    <w:rsid w:val="00567D5E"/>
    <w:rsid w:val="005731F4"/>
    <w:rsid w:val="00587313"/>
    <w:rsid w:val="005C1898"/>
    <w:rsid w:val="005C424E"/>
    <w:rsid w:val="005C5971"/>
    <w:rsid w:val="005C714E"/>
    <w:rsid w:val="005E4D87"/>
    <w:rsid w:val="006066B8"/>
    <w:rsid w:val="00606B81"/>
    <w:rsid w:val="006115CC"/>
    <w:rsid w:val="006137CF"/>
    <w:rsid w:val="00614F02"/>
    <w:rsid w:val="00616296"/>
    <w:rsid w:val="00621B51"/>
    <w:rsid w:val="006263C3"/>
    <w:rsid w:val="00626D64"/>
    <w:rsid w:val="00652E11"/>
    <w:rsid w:val="0067403C"/>
    <w:rsid w:val="006772D7"/>
    <w:rsid w:val="00685DE8"/>
    <w:rsid w:val="00687BF9"/>
    <w:rsid w:val="00691AD5"/>
    <w:rsid w:val="0069695F"/>
    <w:rsid w:val="0069715E"/>
    <w:rsid w:val="006B4AD3"/>
    <w:rsid w:val="006C6419"/>
    <w:rsid w:val="006D75E5"/>
    <w:rsid w:val="006D7E8F"/>
    <w:rsid w:val="006E14E8"/>
    <w:rsid w:val="006E75C4"/>
    <w:rsid w:val="006E7A8C"/>
    <w:rsid w:val="00701BB5"/>
    <w:rsid w:val="00705B97"/>
    <w:rsid w:val="00716A57"/>
    <w:rsid w:val="00717E8F"/>
    <w:rsid w:val="00730A17"/>
    <w:rsid w:val="00732B28"/>
    <w:rsid w:val="007420B2"/>
    <w:rsid w:val="00766EA2"/>
    <w:rsid w:val="00770E4B"/>
    <w:rsid w:val="007725B3"/>
    <w:rsid w:val="007922C2"/>
    <w:rsid w:val="007933C3"/>
    <w:rsid w:val="007939C1"/>
    <w:rsid w:val="007975E4"/>
    <w:rsid w:val="007A64FB"/>
    <w:rsid w:val="007B0485"/>
    <w:rsid w:val="007B2612"/>
    <w:rsid w:val="007C5BDE"/>
    <w:rsid w:val="007D7B93"/>
    <w:rsid w:val="00803F50"/>
    <w:rsid w:val="00805E31"/>
    <w:rsid w:val="00814B2B"/>
    <w:rsid w:val="00820942"/>
    <w:rsid w:val="00841A30"/>
    <w:rsid w:val="00854921"/>
    <w:rsid w:val="00860BBB"/>
    <w:rsid w:val="00864A5C"/>
    <w:rsid w:val="0088712E"/>
    <w:rsid w:val="00893692"/>
    <w:rsid w:val="0089646D"/>
    <w:rsid w:val="008A6941"/>
    <w:rsid w:val="008B53AF"/>
    <w:rsid w:val="008C096A"/>
    <w:rsid w:val="008E475E"/>
    <w:rsid w:val="008E5908"/>
    <w:rsid w:val="008F30BA"/>
    <w:rsid w:val="00901C3F"/>
    <w:rsid w:val="00916B6B"/>
    <w:rsid w:val="0093241C"/>
    <w:rsid w:val="00932967"/>
    <w:rsid w:val="00941993"/>
    <w:rsid w:val="009436BF"/>
    <w:rsid w:val="00963CB3"/>
    <w:rsid w:val="009642BC"/>
    <w:rsid w:val="00964CE7"/>
    <w:rsid w:val="00965FF3"/>
    <w:rsid w:val="0096777D"/>
    <w:rsid w:val="00972132"/>
    <w:rsid w:val="009974A0"/>
    <w:rsid w:val="009A42E9"/>
    <w:rsid w:val="009B0F3E"/>
    <w:rsid w:val="009B1AC5"/>
    <w:rsid w:val="009B7E50"/>
    <w:rsid w:val="009C4BA4"/>
    <w:rsid w:val="009C5FE5"/>
    <w:rsid w:val="009D36A6"/>
    <w:rsid w:val="009D5E0E"/>
    <w:rsid w:val="00A1245B"/>
    <w:rsid w:val="00A174C3"/>
    <w:rsid w:val="00A17DAD"/>
    <w:rsid w:val="00A207F4"/>
    <w:rsid w:val="00A26D93"/>
    <w:rsid w:val="00A33C63"/>
    <w:rsid w:val="00A4592D"/>
    <w:rsid w:val="00A61655"/>
    <w:rsid w:val="00A63D29"/>
    <w:rsid w:val="00A72C63"/>
    <w:rsid w:val="00A80C19"/>
    <w:rsid w:val="00AB3475"/>
    <w:rsid w:val="00AB36D7"/>
    <w:rsid w:val="00AC10B4"/>
    <w:rsid w:val="00AD25F1"/>
    <w:rsid w:val="00AD5969"/>
    <w:rsid w:val="00AE061B"/>
    <w:rsid w:val="00AE4983"/>
    <w:rsid w:val="00AF4CD4"/>
    <w:rsid w:val="00AF59CE"/>
    <w:rsid w:val="00B0543C"/>
    <w:rsid w:val="00B067CA"/>
    <w:rsid w:val="00B069CF"/>
    <w:rsid w:val="00B0793F"/>
    <w:rsid w:val="00B251C0"/>
    <w:rsid w:val="00B305F9"/>
    <w:rsid w:val="00B439F3"/>
    <w:rsid w:val="00B47A6D"/>
    <w:rsid w:val="00BA670B"/>
    <w:rsid w:val="00BB0437"/>
    <w:rsid w:val="00BB2C15"/>
    <w:rsid w:val="00BC3F5A"/>
    <w:rsid w:val="00BE321B"/>
    <w:rsid w:val="00C05455"/>
    <w:rsid w:val="00C07DA2"/>
    <w:rsid w:val="00C102C6"/>
    <w:rsid w:val="00C237EE"/>
    <w:rsid w:val="00C44E97"/>
    <w:rsid w:val="00C610DE"/>
    <w:rsid w:val="00C61840"/>
    <w:rsid w:val="00C76191"/>
    <w:rsid w:val="00C84225"/>
    <w:rsid w:val="00C87C1C"/>
    <w:rsid w:val="00C97205"/>
    <w:rsid w:val="00CA1953"/>
    <w:rsid w:val="00CA2C83"/>
    <w:rsid w:val="00CA5E81"/>
    <w:rsid w:val="00CB5D35"/>
    <w:rsid w:val="00CD22D4"/>
    <w:rsid w:val="00CD2BE1"/>
    <w:rsid w:val="00CD2FBF"/>
    <w:rsid w:val="00CD3855"/>
    <w:rsid w:val="00D06C08"/>
    <w:rsid w:val="00D2257F"/>
    <w:rsid w:val="00D23712"/>
    <w:rsid w:val="00D2579D"/>
    <w:rsid w:val="00D26780"/>
    <w:rsid w:val="00D45FC3"/>
    <w:rsid w:val="00D561CA"/>
    <w:rsid w:val="00D607F0"/>
    <w:rsid w:val="00D60832"/>
    <w:rsid w:val="00D62E39"/>
    <w:rsid w:val="00D65017"/>
    <w:rsid w:val="00D85D7D"/>
    <w:rsid w:val="00DB0FE6"/>
    <w:rsid w:val="00DE0389"/>
    <w:rsid w:val="00DE2B93"/>
    <w:rsid w:val="00DE4956"/>
    <w:rsid w:val="00E0271E"/>
    <w:rsid w:val="00E103C8"/>
    <w:rsid w:val="00E15A99"/>
    <w:rsid w:val="00E16F9E"/>
    <w:rsid w:val="00E26C16"/>
    <w:rsid w:val="00E35DD1"/>
    <w:rsid w:val="00E36DF9"/>
    <w:rsid w:val="00E57DE6"/>
    <w:rsid w:val="00E634FE"/>
    <w:rsid w:val="00E74267"/>
    <w:rsid w:val="00E87459"/>
    <w:rsid w:val="00E96273"/>
    <w:rsid w:val="00EA43FF"/>
    <w:rsid w:val="00EB486D"/>
    <w:rsid w:val="00EB48BC"/>
    <w:rsid w:val="00EB4FAB"/>
    <w:rsid w:val="00ED2559"/>
    <w:rsid w:val="00ED2D12"/>
    <w:rsid w:val="00F13AB1"/>
    <w:rsid w:val="00F3310E"/>
    <w:rsid w:val="00F36AC2"/>
    <w:rsid w:val="00F71166"/>
    <w:rsid w:val="00F86178"/>
    <w:rsid w:val="00F925E5"/>
    <w:rsid w:val="00F940EA"/>
    <w:rsid w:val="00F97786"/>
    <w:rsid w:val="00FB472C"/>
    <w:rsid w:val="00FC5003"/>
    <w:rsid w:val="00FE5497"/>
    <w:rsid w:val="00FF2A6E"/>
    <w:rsid w:val="00FF312B"/>
    <w:rsid w:val="00FF3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FE388-C22D-4450-88A4-3867AD8A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A67E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7EE"/>
  </w:style>
  <w:style w:type="character" w:styleId="a3">
    <w:name w:val="Hyperlink"/>
    <w:basedOn w:val="a0"/>
    <w:uiPriority w:val="99"/>
    <w:unhideWhenUsed/>
    <w:rsid w:val="000A67EE"/>
    <w:rPr>
      <w:color w:val="0000FF"/>
      <w:u w:val="single"/>
    </w:rPr>
  </w:style>
  <w:style w:type="paragraph" w:customStyle="1" w:styleId="western">
    <w:name w:val="western"/>
    <w:basedOn w:val="a"/>
    <w:rsid w:val="000A67EE"/>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A67E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4629F1"/>
    <w:pPr>
      <w:ind w:left="720"/>
      <w:contextualSpacing/>
    </w:pPr>
  </w:style>
  <w:style w:type="paragraph" w:styleId="a6">
    <w:name w:val="header"/>
    <w:basedOn w:val="a"/>
    <w:link w:val="a7"/>
    <w:uiPriority w:val="99"/>
    <w:unhideWhenUsed/>
    <w:rsid w:val="00E103C8"/>
    <w:pPr>
      <w:tabs>
        <w:tab w:val="center" w:pos="4677"/>
        <w:tab w:val="right" w:pos="9355"/>
      </w:tabs>
    </w:pPr>
  </w:style>
  <w:style w:type="character" w:customStyle="1" w:styleId="a7">
    <w:name w:val="Верхний колонтитул Знак"/>
    <w:basedOn w:val="a0"/>
    <w:link w:val="a6"/>
    <w:uiPriority w:val="99"/>
    <w:rsid w:val="00E103C8"/>
  </w:style>
  <w:style w:type="paragraph" w:styleId="a8">
    <w:name w:val="footer"/>
    <w:basedOn w:val="a"/>
    <w:link w:val="a9"/>
    <w:uiPriority w:val="99"/>
    <w:unhideWhenUsed/>
    <w:rsid w:val="00E103C8"/>
    <w:pPr>
      <w:tabs>
        <w:tab w:val="center" w:pos="4677"/>
        <w:tab w:val="right" w:pos="9355"/>
      </w:tabs>
    </w:pPr>
  </w:style>
  <w:style w:type="character" w:customStyle="1" w:styleId="a9">
    <w:name w:val="Нижний колонтитул Знак"/>
    <w:basedOn w:val="a0"/>
    <w:link w:val="a8"/>
    <w:uiPriority w:val="99"/>
    <w:rsid w:val="00E103C8"/>
  </w:style>
  <w:style w:type="paragraph" w:styleId="aa">
    <w:name w:val="Balloon Text"/>
    <w:basedOn w:val="a"/>
    <w:link w:val="ab"/>
    <w:uiPriority w:val="99"/>
    <w:semiHidden/>
    <w:unhideWhenUsed/>
    <w:rsid w:val="00E103C8"/>
    <w:rPr>
      <w:rFonts w:ascii="Tahoma" w:hAnsi="Tahoma" w:cs="Tahoma"/>
      <w:sz w:val="16"/>
      <w:szCs w:val="16"/>
    </w:rPr>
  </w:style>
  <w:style w:type="character" w:customStyle="1" w:styleId="ab">
    <w:name w:val="Текст выноски Знак"/>
    <w:basedOn w:val="a0"/>
    <w:link w:val="aa"/>
    <w:uiPriority w:val="99"/>
    <w:semiHidden/>
    <w:rsid w:val="00E103C8"/>
    <w:rPr>
      <w:rFonts w:ascii="Tahoma" w:hAnsi="Tahoma" w:cs="Tahoma"/>
      <w:sz w:val="16"/>
      <w:szCs w:val="16"/>
    </w:rPr>
  </w:style>
  <w:style w:type="paragraph" w:styleId="ac">
    <w:name w:val="No Spacing"/>
    <w:uiPriority w:val="99"/>
    <w:qFormat/>
    <w:rsid w:val="001641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8474">
      <w:bodyDiv w:val="1"/>
      <w:marLeft w:val="0"/>
      <w:marRight w:val="0"/>
      <w:marTop w:val="0"/>
      <w:marBottom w:val="0"/>
      <w:divBdr>
        <w:top w:val="none" w:sz="0" w:space="0" w:color="auto"/>
        <w:left w:val="none" w:sz="0" w:space="0" w:color="auto"/>
        <w:bottom w:val="none" w:sz="0" w:space="0" w:color="auto"/>
        <w:right w:val="none" w:sz="0" w:space="0" w:color="auto"/>
      </w:divBdr>
    </w:div>
    <w:div w:id="925454479">
      <w:bodyDiv w:val="1"/>
      <w:marLeft w:val="0"/>
      <w:marRight w:val="0"/>
      <w:marTop w:val="0"/>
      <w:marBottom w:val="0"/>
      <w:divBdr>
        <w:top w:val="none" w:sz="0" w:space="0" w:color="auto"/>
        <w:left w:val="none" w:sz="0" w:space="0" w:color="auto"/>
        <w:bottom w:val="none" w:sz="0" w:space="0" w:color="auto"/>
        <w:right w:val="none" w:sz="0" w:space="0" w:color="auto"/>
      </w:divBdr>
    </w:div>
    <w:div w:id="1129394080">
      <w:bodyDiv w:val="1"/>
      <w:marLeft w:val="0"/>
      <w:marRight w:val="0"/>
      <w:marTop w:val="0"/>
      <w:marBottom w:val="0"/>
      <w:divBdr>
        <w:top w:val="none" w:sz="0" w:space="0" w:color="auto"/>
        <w:left w:val="none" w:sz="0" w:space="0" w:color="auto"/>
        <w:bottom w:val="none" w:sz="0" w:space="0" w:color="auto"/>
        <w:right w:val="none" w:sz="0" w:space="0" w:color="auto"/>
      </w:divBdr>
    </w:div>
    <w:div w:id="18027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ACDC-2A6E-4DFA-8263-180AD5C4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Kiyas</dc:creator>
  <cp:lastModifiedBy>Babaev</cp:lastModifiedBy>
  <cp:revision>2</cp:revision>
  <cp:lastPrinted>2018-05-24T07:18:00Z</cp:lastPrinted>
  <dcterms:created xsi:type="dcterms:W3CDTF">2019-12-11T05:25:00Z</dcterms:created>
  <dcterms:modified xsi:type="dcterms:W3CDTF">2019-12-11T05:25:00Z</dcterms:modified>
</cp:coreProperties>
</file>