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4632" w14:textId="285C6F45" w:rsidR="00F76D5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Общественным советом при УФАС по Республике Дагестан </w:t>
      </w:r>
    </w:p>
    <w:p w14:paraId="7D256482" w14:textId="5ADBC08D" w:rsidR="00F76D5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от 28.01.2019 г. № 1)</w:t>
      </w:r>
    </w:p>
    <w:p w14:paraId="66A1B1C5" w14:textId="77777777" w:rsidR="00F76D5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2DC8F4" w14:textId="77777777" w:rsidR="00F76D5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101234" w14:textId="77777777" w:rsidR="00F76D52" w:rsidRPr="005734F5" w:rsidRDefault="00C162A4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Доклад</w:t>
      </w:r>
      <w:r w:rsidR="00F76D52" w:rsidRPr="00573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DD779E5" w14:textId="77777777" w:rsidR="00F76D5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антимонопольном комплаенсе УФАС</w:t>
      </w:r>
    </w:p>
    <w:p w14:paraId="5D094CBC" w14:textId="407279FD" w:rsidR="00ED7DA2" w:rsidRPr="005734F5" w:rsidRDefault="00F76D5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Республике Дагестан за 2019 год</w:t>
      </w:r>
    </w:p>
    <w:p w14:paraId="6E232A28" w14:textId="77777777" w:rsidR="00C162A4" w:rsidRPr="005734F5" w:rsidRDefault="00C162A4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7C6F5C" w14:textId="7E4790F1" w:rsidR="00ED7DA2" w:rsidRPr="005734F5" w:rsidRDefault="00ED7DA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ФАС России от 27.11.2018 № 1646/18 «О системе внутреннего обеспечения соответствия требованиям антимонопольного законодательства в ФАС России (антимонопольном комплаенсе)» (далее – приказ) в ФАС России утверждено Положение об организации в ФАС России системы внутреннего обеспечения соответствия требованиям антимонопольного законодательства (антимонопольный комплаенс), которым урегулирован порядок функционирования антимонопольного комплаенса в ФАС России.</w:t>
      </w:r>
    </w:p>
    <w:p w14:paraId="36B0BFD2" w14:textId="120A6E6E" w:rsidR="00533E75" w:rsidRPr="005734F5" w:rsidRDefault="007036E8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 органом, осуществляющим оценку эффективности антимонопольного комплаенса в Дагестанском УФАС России, является Общественный совет при УФАС по Республике Дагестан</w:t>
      </w:r>
      <w:r w:rsidR="00533E75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утверждает Доклад об антимонопольном комплаенсе.</w:t>
      </w:r>
    </w:p>
    <w:p w14:paraId="7FF8C92C" w14:textId="08EFE744" w:rsidR="00ED7DA2" w:rsidRPr="005734F5" w:rsidRDefault="00ED7DA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13 приказа в целях выявления комплаенс-рисков пров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еден: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анализ выявленных нарушений законодательства в деятельности 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 России; б) анализ нормативных правовых актов 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 России,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 в) анализ проектов актов 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 России; г) мониторинг и анализ практики применения 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Дагестанским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ФАС России антимонопольного законодательства; д) систематическ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ий анализ оце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7036E8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разработанных и реализуемых мероприятий по снижению комплаенс-рисков. </w:t>
      </w:r>
    </w:p>
    <w:p w14:paraId="0D4616B8" w14:textId="20F70795" w:rsidR="00E308E7" w:rsidRPr="005734F5" w:rsidRDefault="00ED7DA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сбор сведений </w:t>
      </w:r>
      <w:r w:rsidR="00E308E7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предложений от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структурных подразделени</w:t>
      </w:r>
      <w:r w:rsidR="00E308E7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Дагестанского УФАС России</w:t>
      </w:r>
      <w:r w:rsidR="00E308E7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наиболее вероятных нарушениях антимонопольного законодательства со стороны Дагестанского УФАС России.</w:t>
      </w:r>
    </w:p>
    <w:p w14:paraId="2B931398" w14:textId="697D0814" w:rsidR="00E308E7" w:rsidRPr="005734F5" w:rsidRDefault="00E308E7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комплаенс-рисками понимались те потенциально возможные события, обстоятельства и факторы, поддающиеся определению и оценке, которые влияют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наступление такого неблагоприятного события как нарушение антимонопольного законодательства.</w:t>
      </w:r>
    </w:p>
    <w:p w14:paraId="44638AE8" w14:textId="77777777" w:rsidR="00E308E7" w:rsidRPr="005734F5" w:rsidRDefault="00E308E7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ключевых источников информации для выявления комплаенс- рисков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 2258-р (далее - Методические рекомендации), называют:</w:t>
      </w:r>
    </w:p>
    <w:p w14:paraId="39D4B435" w14:textId="492D8FD9" w:rsidR="00E308E7" w:rsidRPr="005734F5" w:rsidRDefault="00E308E7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 о нарушениях антимонопольного законодательства, которые были допущены органом власти за предыдущие 3 года;</w:t>
      </w:r>
    </w:p>
    <w:p w14:paraId="30122B7F" w14:textId="098818DA" w:rsidR="00E308E7" w:rsidRPr="005734F5" w:rsidRDefault="00E308E7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 полученную в ходе проводимого анализа правовых актов;</w:t>
      </w:r>
    </w:p>
    <w:p w14:paraId="7B77F30F" w14:textId="140EB753" w:rsidR="00E308E7" w:rsidRPr="005734F5" w:rsidRDefault="00E308E7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практику применения </w:t>
      </w:r>
      <w:r w:rsidR="00533E75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Дагестанским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ФАС России антимонопольного законодательства.</w:t>
      </w:r>
    </w:p>
    <w:p w14:paraId="5DE6E1F8" w14:textId="6556742F" w:rsidR="004F6723" w:rsidRPr="005734F5" w:rsidRDefault="004F6723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анализа выявленных рисков нарушений антимонопольного законодательства в деятельности </w:t>
      </w:r>
      <w:r w:rsidR="0093222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УФАС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были осуществлены следующие мероприятия:</w:t>
      </w:r>
    </w:p>
    <w:p w14:paraId="7186C5DF" w14:textId="505266A8" w:rsidR="004F6723" w:rsidRPr="005734F5" w:rsidRDefault="004F6723" w:rsidP="00FA55F7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проанализированы данные периодической ведомственной отчетности по</w:t>
      </w:r>
      <w:r w:rsidR="0093222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количеству отмененных решений в порядке внутриведомственной апелляции, а также в судебных инстанциях;</w:t>
      </w:r>
    </w:p>
    <w:p w14:paraId="54AC153E" w14:textId="77777777" w:rsidR="00932220" w:rsidRPr="005734F5" w:rsidRDefault="004F6723" w:rsidP="00FA55F7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запрошены и проанализированы сведения от </w:t>
      </w:r>
      <w:r w:rsidR="0093222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Дагестанского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ФАС России о количестве и причинах отмены принимаемых решений по делам о нарушении антимонопольного законодательства, о предложениях по включению в карту рисков потенциально возможных рисков;</w:t>
      </w:r>
    </w:p>
    <w:p w14:paraId="43B47E8F" w14:textId="55BE7E4A" w:rsidR="00E308E7" w:rsidRPr="005734F5" w:rsidRDefault="004F6723" w:rsidP="00FA55F7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проанализированы предложения от структурных подразделений </w:t>
      </w:r>
      <w:r w:rsidR="0093222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ФАС России о наиболее вероятных нарушениях антимонопольного законодательства со стороны </w:t>
      </w:r>
      <w:r w:rsidR="0093222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Дагестанского УФАС России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0AACA0" w14:textId="35EC72CD" w:rsidR="00BF29B6" w:rsidRPr="005734F5" w:rsidRDefault="00533E75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анализа установлено, что к</w:t>
      </w:r>
      <w:r w:rsidR="00BF29B6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дел, возбужденных по признакам нарушений статьи 10 Закона «О защите конкуренции» в</w:t>
      </w:r>
      <w:r w:rsidR="0017038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</w:t>
      </w:r>
      <w:r w:rsidR="00BF29B6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составило 19 </w:t>
      </w:r>
      <w:r w:rsidR="0017038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F29B6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по 2 делам прекращено производство</w:t>
      </w:r>
      <w:r w:rsidR="0017038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29B6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а по 17 делам принято решение о признании нарушения; по 3 нарушени</w:t>
      </w:r>
      <w:r w:rsidR="0017038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BF29B6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выдано соответствующее предписание.</w:t>
      </w:r>
    </w:p>
    <w:p w14:paraId="7C4DAF03" w14:textId="3FCF1DDD" w:rsidR="00BF29B6" w:rsidRPr="005734F5" w:rsidRDefault="00170380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дел, возбужденных по признакам нарушений статьи 11 Закона «О защите конкуренции» в отчетном периоде составило 3, из них в 2019 году по 1 делам прекращено производство, а по 2 делам принято решение о признании нарушения, по 2 нарушени</w:t>
      </w:r>
      <w:r w:rsidR="004E13AC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выдано соответствующее предписание.</w:t>
      </w:r>
    </w:p>
    <w:p w14:paraId="4B3FF116" w14:textId="16034F9B" w:rsidR="00BF29B6" w:rsidRPr="005734F5" w:rsidRDefault="004E13AC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части 1 ст. 14.6 Закона о защите конкуренции было возбуждено 3 дела, 1 дело прекращено, а по 2 приняты решения о нарушении.</w:t>
      </w:r>
    </w:p>
    <w:p w14:paraId="6F10C184" w14:textId="07F14B14" w:rsidR="00BF29B6" w:rsidRPr="005734F5" w:rsidRDefault="004E13AC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дел, возбужденных по признакам нарушений статьи 15 Закона о защите конкуренции в отчетном периоде составило 6, из них прекращено 1.</w:t>
      </w:r>
    </w:p>
    <w:p w14:paraId="01151CA5" w14:textId="7CABD961" w:rsidR="00170380" w:rsidRPr="005734F5" w:rsidRDefault="005A432A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 выдано 24 предупреждения об устранении нарушений антимонопольного законодательства, исполнено в отчетном периоде – 18.</w:t>
      </w:r>
    </w:p>
    <w:p w14:paraId="21F88C75" w14:textId="194C4C62" w:rsidR="00170380" w:rsidRPr="005734F5" w:rsidRDefault="005A432A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дел, возбужденных по признакам нарушений статьи 17 Закона «О защите конкуренции» в отчетном периоде составило 37 из них прекращено 6, по 31 делам принято решение о признании нарушения.</w:t>
      </w:r>
      <w:r w:rsidRPr="005734F5">
        <w:rPr>
          <w:rFonts w:ascii="Times New Roman" w:hAnsi="Times New Roman" w:cs="Times New Roman"/>
          <w:sz w:val="28"/>
          <w:szCs w:val="28"/>
        </w:rPr>
        <w:t xml:space="preserve">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13 делам выданы соответствующие предписания. </w:t>
      </w:r>
    </w:p>
    <w:p w14:paraId="5DFFA84E" w14:textId="31831ECD" w:rsidR="006162FC" w:rsidRPr="005734F5" w:rsidRDefault="006162FC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торгов, обжалованными в 2019 году в порядке, предусмотренном статьей 18.1 ФЗ, являлись торги, проводимые в соответствии с Земельным кодексом РФ – </w:t>
      </w:r>
      <w:r w:rsid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59 жалоб за 2019 год.</w:t>
      </w:r>
    </w:p>
    <w:p w14:paraId="77A54EF1" w14:textId="184DCBBE" w:rsidR="006162FC" w:rsidRPr="005734F5" w:rsidRDefault="006162FC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признаны обоснованными 31 жалоб, 19 – жалоб признаны необоснованными. Выдано 26 предписаний, из которых 18 исполнено на сегодняшний день.</w:t>
      </w:r>
    </w:p>
    <w:p w14:paraId="06B0CB08" w14:textId="26733259" w:rsidR="00000ED2" w:rsidRPr="005734F5" w:rsidRDefault="00000ED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общего количества решений </w:t>
      </w:r>
      <w:r w:rsidR="006162FC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обжалованы в апелляционную коллегию ФАС России. По результатам рассмотрения апелляционной коллегией </w:t>
      </w:r>
      <w:r w:rsidR="00C0277B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решения были отменены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69951F" w14:textId="60AE802E" w:rsidR="00000ED2" w:rsidRPr="005734F5" w:rsidRDefault="00000ED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причиной отмены принятых решений и выданных предписаний по антимонопольным делам в порядке внутриведомственной апелляции явилось нарушение единообразия применения антимонопольного законодательства </w:t>
      </w:r>
      <w:r w:rsidR="00C0277B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Дагестанским УФАС России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DD4360" w14:textId="2C4B7CA5" w:rsidR="00292DAF" w:rsidRPr="005734F5" w:rsidRDefault="00000ED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292DAF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мероприятий по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</w:t>
      </w:r>
      <w:r w:rsidR="00292DAF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комплаенс – рисков в 2019 году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C0277B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проведены совещания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разъяснение порядка применения норм антимонополь</w:t>
      </w:r>
      <w:r w:rsidR="00C0277B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законодательства</w:t>
      </w:r>
      <w:r w:rsidR="00292DAF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обеспечения единообразия применения антимонопольного законодательства Дагестанским УФАС России.</w:t>
      </w:r>
    </w:p>
    <w:p w14:paraId="77AAFDCD" w14:textId="10039DE3" w:rsidR="00754170" w:rsidRPr="005734F5" w:rsidRDefault="00754170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приняты меры по обучению работников, регулярному обмену информацией в формате совещаний, анализу работы Управления в части распределения нагрузки.</w:t>
      </w:r>
    </w:p>
    <w:p w14:paraId="3780A088" w14:textId="012A7CE4" w:rsidR="00000ED2" w:rsidRPr="005734F5" w:rsidRDefault="00C0277B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и принятии правовых актов пров</w:t>
      </w:r>
      <w:r w:rsidR="00292DAF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едена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</w:t>
      </w:r>
      <w:r w:rsidR="00000ED2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направлен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 w:rsidR="00000ED2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выявление и исключение случаев нарушения положений актов законодательства Российской Федерации, использования терминов и определений, не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14:paraId="5C9B6609" w14:textId="4C7E5AF2" w:rsidR="00000ED2" w:rsidRPr="005734F5" w:rsidRDefault="00000ED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правовой экспертизе проводится правовая оценка его целей и задач, предмета правового регулирования, </w:t>
      </w:r>
      <w:r w:rsidR="0075417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содержащихся в нем норм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предмет соответствия требованиям Конституции Российской Федерации и федеральных законов, а также оценка соответствия правового акта требованиям юридической техники (в том числе проверка наличия необходимых реквизитов). Также оценивается состояние правового регулирования в соответствующей сфере правоотношений. Цели, задачи и предмет правового регулирования правового акта анализируются на соответствие основам конституционного строя Российской Федерации, соблюдение основных прав и свобод человека и гражданина, а также оценке с точки зрения соответствия разграничению предметов ведения Российской Федерации и субъектов Российской Федерации, установленному Конституцией Российской и федеральными законами.</w:t>
      </w:r>
    </w:p>
    <w:p w14:paraId="46F03934" w14:textId="5F984165" w:rsidR="00000ED2" w:rsidRPr="005734F5" w:rsidRDefault="00000ED2" w:rsidP="00FA55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перечня комплаенс-рисков </w:t>
      </w:r>
      <w:r w:rsidR="00754170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 год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8139D3"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тены 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факторы как сфера (направление) деятельности антимонопольного органа,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14:paraId="146738CF" w14:textId="59590CAD" w:rsidR="00FA55F7" w:rsidRPr="005734F5" w:rsidRDefault="00FA55F7" w:rsidP="00FA55F7">
      <w:pPr>
        <w:pStyle w:val="21"/>
        <w:shd w:val="clear" w:color="auto" w:fill="auto"/>
        <w:spacing w:line="276" w:lineRule="auto"/>
        <w:ind w:firstLine="760"/>
      </w:pPr>
      <w:r w:rsidRPr="005734F5">
        <w:rPr>
          <w:color w:val="000000"/>
          <w:lang w:bidi="ru-RU"/>
        </w:rPr>
        <w:t>При формировании перечня комплаенс-рисков необходимо также учесть такие факторы как сфера (направление) деятельности антимонопольного органа,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14:paraId="145ED219" w14:textId="77777777" w:rsidR="009C4FC2" w:rsidRPr="005734F5" w:rsidRDefault="009C4FC2" w:rsidP="00FA55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28D8D1" w14:textId="77777777" w:rsidR="00FA55F7" w:rsidRPr="005734F5" w:rsidRDefault="00FA55F7" w:rsidP="00FA55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28BF1" w14:textId="4DD46D97" w:rsidR="00FA55F7" w:rsidRPr="005734F5" w:rsidRDefault="005734F5" w:rsidP="005734F5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К.А. Бабаев</w:t>
      </w:r>
      <w:r w:rsidRPr="005734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FA55F7" w:rsidRPr="005734F5" w:rsidSect="0096245F">
      <w:pgSz w:w="11904" w:h="16834"/>
      <w:pgMar w:top="1135" w:right="85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E62"/>
    <w:multiLevelType w:val="hybridMultilevel"/>
    <w:tmpl w:val="9B20C828"/>
    <w:lvl w:ilvl="0" w:tplc="DC4CF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23ACB"/>
    <w:multiLevelType w:val="multilevel"/>
    <w:tmpl w:val="7B02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0"/>
    <w:rsid w:val="00000ED2"/>
    <w:rsid w:val="00064A01"/>
    <w:rsid w:val="00170380"/>
    <w:rsid w:val="00230BE1"/>
    <w:rsid w:val="002315C4"/>
    <w:rsid w:val="00292DAF"/>
    <w:rsid w:val="002C6408"/>
    <w:rsid w:val="003766AF"/>
    <w:rsid w:val="004175BC"/>
    <w:rsid w:val="0044291A"/>
    <w:rsid w:val="004C7BB9"/>
    <w:rsid w:val="004E13AC"/>
    <w:rsid w:val="004F505A"/>
    <w:rsid w:val="004F6723"/>
    <w:rsid w:val="00533E75"/>
    <w:rsid w:val="005734F5"/>
    <w:rsid w:val="005A432A"/>
    <w:rsid w:val="006162FC"/>
    <w:rsid w:val="00630ED6"/>
    <w:rsid w:val="00685113"/>
    <w:rsid w:val="007036E8"/>
    <w:rsid w:val="00736ADA"/>
    <w:rsid w:val="00754170"/>
    <w:rsid w:val="007845FD"/>
    <w:rsid w:val="008139D3"/>
    <w:rsid w:val="00832026"/>
    <w:rsid w:val="0089128D"/>
    <w:rsid w:val="008B6874"/>
    <w:rsid w:val="00906594"/>
    <w:rsid w:val="00930BD3"/>
    <w:rsid w:val="00932220"/>
    <w:rsid w:val="0096245F"/>
    <w:rsid w:val="009A01B4"/>
    <w:rsid w:val="009C4FC2"/>
    <w:rsid w:val="00AB4D10"/>
    <w:rsid w:val="00B43B8A"/>
    <w:rsid w:val="00BF29B6"/>
    <w:rsid w:val="00BF4E82"/>
    <w:rsid w:val="00C0277B"/>
    <w:rsid w:val="00C162A4"/>
    <w:rsid w:val="00D446F9"/>
    <w:rsid w:val="00DA27DE"/>
    <w:rsid w:val="00E10450"/>
    <w:rsid w:val="00E3015A"/>
    <w:rsid w:val="00E308E7"/>
    <w:rsid w:val="00E73562"/>
    <w:rsid w:val="00ED7DA2"/>
    <w:rsid w:val="00F76D52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0FAB-63F3-443B-921A-D270BE0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C"/>
  </w:style>
  <w:style w:type="paragraph" w:styleId="1">
    <w:name w:val="heading 1"/>
    <w:basedOn w:val="a"/>
    <w:next w:val="a"/>
    <w:link w:val="10"/>
    <w:uiPriority w:val="99"/>
    <w:qFormat/>
    <w:rsid w:val="00B155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Гипертекстовая ссылка"/>
    <w:basedOn w:val="a0"/>
    <w:uiPriority w:val="99"/>
    <w:rsid w:val="003E49BC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3E49B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6">
    <w:name w:val="Table Grid"/>
    <w:basedOn w:val="a1"/>
    <w:uiPriority w:val="59"/>
    <w:rsid w:val="00EA2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EA2D3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semiHidden/>
    <w:rsid w:val="00EA2D35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semiHidden/>
    <w:rsid w:val="00EA2D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A2D35"/>
    <w:rPr>
      <w:rFonts w:ascii="Times New Roman" w:eastAsia="Times New Roman" w:hAnsi="Times New Roman" w:cs="Times New Roman"/>
      <w:sz w:val="28"/>
      <w:szCs w:val="24"/>
    </w:rPr>
  </w:style>
  <w:style w:type="paragraph" w:styleId="30">
    <w:name w:val="Body Text Indent 3"/>
    <w:basedOn w:val="a"/>
    <w:link w:val="31"/>
    <w:rsid w:val="00EA2D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EA2D3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1554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155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B15542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217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932E5"/>
    <w:rPr>
      <w:color w:val="0000FF"/>
      <w:u w:val="single"/>
    </w:rPr>
  </w:style>
  <w:style w:type="paragraph" w:customStyle="1" w:styleId="ConsPlusNonformat">
    <w:name w:val="ConsPlusNonformat"/>
    <w:uiPriority w:val="99"/>
    <w:rsid w:val="009932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AE2438"/>
    <w:pPr>
      <w:ind w:left="720"/>
      <w:contextualSpacing/>
    </w:pPr>
    <w:rPr>
      <w:rFonts w:cs="Times New Roman"/>
      <w:lang w:val="en-US" w:eastAsia="en-US"/>
    </w:rPr>
  </w:style>
  <w:style w:type="paragraph" w:styleId="ae">
    <w:name w:val="footnote text"/>
    <w:basedOn w:val="a"/>
    <w:link w:val="af"/>
    <w:uiPriority w:val="99"/>
    <w:semiHidden/>
    <w:unhideWhenUsed/>
    <w:rsid w:val="00B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0AE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0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04F1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List Paragraph"/>
    <w:basedOn w:val="a"/>
    <w:uiPriority w:val="34"/>
    <w:qFormat/>
    <w:rsid w:val="00932220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9C4FC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FA55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55F7"/>
    <w:pPr>
      <w:widowControl w:val="0"/>
      <w:shd w:val="clear" w:color="auto" w:fill="FFFFFF"/>
      <w:spacing w:after="0" w:line="32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YVhaZjAVrNxY0eudmGemwokFQ==">AMUW2mUy6lGXRVAeXNZW3hXQyyCcHMMYq90UbTRvy+FqojbK8dbrPTCAVMAgO1AbQHTW5Ov3Nc46fBr6DYYqpFopSk/cQdCQ+yg1RIcHUMAsAruuiqR5a+g=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Конева</dc:creator>
  <cp:lastModifiedBy>user</cp:lastModifiedBy>
  <cp:revision>2</cp:revision>
  <cp:lastPrinted>2020-03-02T13:34:00Z</cp:lastPrinted>
  <dcterms:created xsi:type="dcterms:W3CDTF">2020-03-13T06:35:00Z</dcterms:created>
  <dcterms:modified xsi:type="dcterms:W3CDTF">2020-03-13T06:35:00Z</dcterms:modified>
</cp:coreProperties>
</file>